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16E12" w14:textId="77777777" w:rsidR="00BA7C72" w:rsidRDefault="00233E1F">
      <w:pPr>
        <w:pStyle w:val="Heading1"/>
      </w:pPr>
      <w:r w:rsidRPr="00233E1F">
        <w:rPr>
          <w:color w:val="FF0000"/>
        </w:rPr>
        <w:t>REVIEW</w:t>
      </w:r>
      <w:r w:rsidR="004939FF">
        <w:t xml:space="preserve"> Harbertonford Pupil</w:t>
      </w:r>
      <w:r w:rsidR="000B6494">
        <w:t xml:space="preserve"> Premium Strategy Statement 2018/19</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BA7C72" w14:paraId="35C86332" w14:textId="77777777">
        <w:tc>
          <w:tcPr>
            <w:tcW w:w="15417" w:type="dxa"/>
            <w:gridSpan w:val="6"/>
            <w:shd w:val="clear" w:color="auto" w:fill="CFDCE3"/>
            <w:tcMar>
              <w:top w:w="57" w:type="dxa"/>
              <w:bottom w:w="57" w:type="dxa"/>
            </w:tcMar>
          </w:tcPr>
          <w:p w14:paraId="71C88CA4" w14:textId="77777777" w:rsidR="00BA7C72" w:rsidRDefault="004939FF">
            <w:pPr>
              <w:pStyle w:val="ListParagraph1"/>
              <w:numPr>
                <w:ilvl w:val="0"/>
                <w:numId w:val="3"/>
              </w:numPr>
              <w:ind w:left="426" w:hanging="284"/>
              <w:rPr>
                <w:rFonts w:ascii="Arial" w:hAnsi="Arial" w:cs="Arial"/>
                <w:b/>
              </w:rPr>
            </w:pPr>
            <w:r>
              <w:rPr>
                <w:rFonts w:ascii="Arial" w:hAnsi="Arial" w:cs="Arial"/>
                <w:b/>
              </w:rPr>
              <w:t>Summary information</w:t>
            </w:r>
          </w:p>
        </w:tc>
      </w:tr>
      <w:tr w:rsidR="00BA7C72" w14:paraId="40757255" w14:textId="77777777">
        <w:tc>
          <w:tcPr>
            <w:tcW w:w="2660" w:type="dxa"/>
            <w:tcMar>
              <w:top w:w="57" w:type="dxa"/>
              <w:bottom w:w="57" w:type="dxa"/>
            </w:tcMar>
          </w:tcPr>
          <w:p w14:paraId="63923321" w14:textId="77777777" w:rsidR="00BA7C72" w:rsidRDefault="004939FF">
            <w:pPr>
              <w:rPr>
                <w:rFonts w:ascii="Arial" w:hAnsi="Arial" w:cs="Arial"/>
                <w:b/>
              </w:rPr>
            </w:pPr>
            <w:r>
              <w:rPr>
                <w:rFonts w:ascii="Arial" w:hAnsi="Arial" w:cs="Arial"/>
                <w:b/>
              </w:rPr>
              <w:t>School</w:t>
            </w:r>
          </w:p>
        </w:tc>
        <w:tc>
          <w:tcPr>
            <w:tcW w:w="12757" w:type="dxa"/>
            <w:gridSpan w:val="5"/>
            <w:tcMar>
              <w:top w:w="57" w:type="dxa"/>
              <w:bottom w:w="57" w:type="dxa"/>
            </w:tcMar>
          </w:tcPr>
          <w:p w14:paraId="7AC05B24" w14:textId="77777777" w:rsidR="00BA7C72" w:rsidRDefault="004939FF">
            <w:pPr>
              <w:rPr>
                <w:rFonts w:ascii="Arial" w:hAnsi="Arial" w:cs="Arial"/>
              </w:rPr>
            </w:pPr>
            <w:r>
              <w:rPr>
                <w:rFonts w:ascii="Arial" w:hAnsi="Arial" w:cs="Arial"/>
              </w:rPr>
              <w:t>Harbertonford Primary</w:t>
            </w:r>
          </w:p>
        </w:tc>
      </w:tr>
      <w:tr w:rsidR="00BA7C72" w14:paraId="69F21F77" w14:textId="77777777" w:rsidTr="00152BA9">
        <w:tc>
          <w:tcPr>
            <w:tcW w:w="2660" w:type="dxa"/>
            <w:tcMar>
              <w:top w:w="57" w:type="dxa"/>
              <w:bottom w:w="57" w:type="dxa"/>
            </w:tcMar>
          </w:tcPr>
          <w:p w14:paraId="74B00343" w14:textId="77777777" w:rsidR="00BA7C72" w:rsidRDefault="004939FF">
            <w:pPr>
              <w:rPr>
                <w:rFonts w:ascii="Arial" w:hAnsi="Arial" w:cs="Arial"/>
                <w:b/>
              </w:rPr>
            </w:pPr>
            <w:r>
              <w:rPr>
                <w:rFonts w:ascii="Arial" w:hAnsi="Arial" w:cs="Arial"/>
                <w:b/>
              </w:rPr>
              <w:t>Academic Year</w:t>
            </w:r>
          </w:p>
        </w:tc>
        <w:tc>
          <w:tcPr>
            <w:tcW w:w="1276" w:type="dxa"/>
            <w:tcMar>
              <w:top w:w="57" w:type="dxa"/>
              <w:bottom w:w="57" w:type="dxa"/>
            </w:tcMar>
          </w:tcPr>
          <w:p w14:paraId="1F7A201F" w14:textId="77777777" w:rsidR="00BA7C72" w:rsidRDefault="000B6494">
            <w:pPr>
              <w:rPr>
                <w:rFonts w:ascii="Arial" w:hAnsi="Arial" w:cs="Arial"/>
              </w:rPr>
            </w:pPr>
            <w:r>
              <w:rPr>
                <w:rFonts w:ascii="Arial" w:hAnsi="Arial" w:cs="Arial"/>
              </w:rPr>
              <w:t>2018-19</w:t>
            </w:r>
          </w:p>
        </w:tc>
        <w:tc>
          <w:tcPr>
            <w:tcW w:w="3632" w:type="dxa"/>
          </w:tcPr>
          <w:p w14:paraId="2B2F05A0" w14:textId="77777777" w:rsidR="00BA7C72" w:rsidRDefault="004939FF">
            <w:pPr>
              <w:rPr>
                <w:rFonts w:ascii="Arial" w:hAnsi="Arial" w:cs="Arial"/>
                <w:highlight w:val="yellow"/>
              </w:rPr>
            </w:pPr>
            <w:r>
              <w:rPr>
                <w:rFonts w:ascii="Arial" w:hAnsi="Arial" w:cs="Arial"/>
                <w:b/>
              </w:rPr>
              <w:t>Total PP budget</w:t>
            </w:r>
          </w:p>
        </w:tc>
        <w:tc>
          <w:tcPr>
            <w:tcW w:w="1471" w:type="dxa"/>
            <w:shd w:val="clear" w:color="auto" w:fill="auto"/>
          </w:tcPr>
          <w:p w14:paraId="45F7A617" w14:textId="77777777" w:rsidR="00BA7C72" w:rsidRDefault="00152BA9">
            <w:pPr>
              <w:rPr>
                <w:rFonts w:ascii="Arial" w:hAnsi="Arial" w:cs="Arial"/>
                <w:highlight w:val="yellow"/>
              </w:rPr>
            </w:pPr>
            <w:r w:rsidRPr="00152BA9">
              <w:rPr>
                <w:rFonts w:ascii="Arial" w:hAnsi="Arial" w:cs="Arial"/>
              </w:rPr>
              <w:t>£18,480</w:t>
            </w:r>
          </w:p>
        </w:tc>
        <w:tc>
          <w:tcPr>
            <w:tcW w:w="4819" w:type="dxa"/>
          </w:tcPr>
          <w:p w14:paraId="48AB8776" w14:textId="77777777" w:rsidR="00BA7C72" w:rsidRDefault="004939FF">
            <w:pPr>
              <w:rPr>
                <w:rFonts w:ascii="Arial" w:hAnsi="Arial" w:cs="Arial"/>
              </w:rPr>
            </w:pPr>
            <w:r>
              <w:rPr>
                <w:rFonts w:ascii="Arial" w:hAnsi="Arial" w:cs="Arial"/>
                <w:b/>
              </w:rPr>
              <w:t>Date of most recent PP Review</w:t>
            </w:r>
          </w:p>
        </w:tc>
        <w:tc>
          <w:tcPr>
            <w:tcW w:w="1559" w:type="dxa"/>
          </w:tcPr>
          <w:p w14:paraId="7778A22A" w14:textId="77777777" w:rsidR="00BA7C72" w:rsidRDefault="000B6494">
            <w:pPr>
              <w:rPr>
                <w:rFonts w:ascii="Arial" w:hAnsi="Arial" w:cs="Arial"/>
              </w:rPr>
            </w:pPr>
            <w:r>
              <w:rPr>
                <w:rFonts w:ascii="Arial" w:hAnsi="Arial" w:cs="Arial"/>
              </w:rPr>
              <w:t>September</w:t>
            </w:r>
            <w:r w:rsidR="004939FF">
              <w:rPr>
                <w:rFonts w:ascii="Arial" w:hAnsi="Arial" w:cs="Arial"/>
              </w:rPr>
              <w:t xml:space="preserve"> 2018</w:t>
            </w:r>
          </w:p>
        </w:tc>
      </w:tr>
      <w:tr w:rsidR="00BA7C72" w14:paraId="6B8E4043" w14:textId="77777777">
        <w:tc>
          <w:tcPr>
            <w:tcW w:w="2660" w:type="dxa"/>
            <w:tcMar>
              <w:top w:w="57" w:type="dxa"/>
              <w:bottom w:w="57" w:type="dxa"/>
            </w:tcMar>
          </w:tcPr>
          <w:p w14:paraId="08ADFBF7" w14:textId="77777777" w:rsidR="00BA7C72" w:rsidRDefault="004939FF">
            <w:pPr>
              <w:rPr>
                <w:rFonts w:ascii="Arial" w:hAnsi="Arial" w:cs="Arial"/>
              </w:rPr>
            </w:pPr>
            <w:r>
              <w:rPr>
                <w:rFonts w:ascii="Arial" w:hAnsi="Arial" w:cs="Arial"/>
                <w:b/>
              </w:rPr>
              <w:t>Total number of pupils</w:t>
            </w:r>
          </w:p>
        </w:tc>
        <w:tc>
          <w:tcPr>
            <w:tcW w:w="1276" w:type="dxa"/>
            <w:tcMar>
              <w:top w:w="57" w:type="dxa"/>
              <w:bottom w:w="57" w:type="dxa"/>
            </w:tcMar>
          </w:tcPr>
          <w:p w14:paraId="15A7DD25" w14:textId="77777777" w:rsidR="00BA7C72" w:rsidRDefault="00152BA9">
            <w:pPr>
              <w:rPr>
                <w:rFonts w:ascii="Arial" w:hAnsi="Arial" w:cs="Arial"/>
              </w:rPr>
            </w:pPr>
            <w:r>
              <w:rPr>
                <w:rFonts w:ascii="Arial" w:hAnsi="Arial" w:cs="Arial"/>
              </w:rPr>
              <w:t>92</w:t>
            </w:r>
          </w:p>
        </w:tc>
        <w:tc>
          <w:tcPr>
            <w:tcW w:w="3632" w:type="dxa"/>
          </w:tcPr>
          <w:p w14:paraId="63DB8093" w14:textId="77777777" w:rsidR="00BA7C72" w:rsidRDefault="004939FF">
            <w:pPr>
              <w:rPr>
                <w:rFonts w:ascii="Arial" w:hAnsi="Arial" w:cs="Arial"/>
              </w:rPr>
            </w:pPr>
            <w:r>
              <w:rPr>
                <w:rFonts w:ascii="Arial" w:hAnsi="Arial" w:cs="Arial"/>
                <w:b/>
              </w:rPr>
              <w:t>Number of pupils eligible for PP</w:t>
            </w:r>
          </w:p>
        </w:tc>
        <w:tc>
          <w:tcPr>
            <w:tcW w:w="1471" w:type="dxa"/>
          </w:tcPr>
          <w:p w14:paraId="76E060B7" w14:textId="77777777" w:rsidR="00BA7C72" w:rsidRDefault="00152BA9">
            <w:pPr>
              <w:rPr>
                <w:rFonts w:ascii="Arial" w:hAnsi="Arial" w:cs="Arial"/>
              </w:rPr>
            </w:pPr>
            <w:r>
              <w:rPr>
                <w:rFonts w:ascii="Arial" w:hAnsi="Arial" w:cs="Arial"/>
              </w:rPr>
              <w:t>15</w:t>
            </w:r>
          </w:p>
        </w:tc>
        <w:tc>
          <w:tcPr>
            <w:tcW w:w="4819" w:type="dxa"/>
          </w:tcPr>
          <w:p w14:paraId="18EB3A1A" w14:textId="77777777" w:rsidR="00BA7C72" w:rsidRDefault="004939FF">
            <w:pPr>
              <w:rPr>
                <w:rFonts w:ascii="Arial" w:hAnsi="Arial" w:cs="Arial"/>
              </w:rPr>
            </w:pPr>
            <w:r>
              <w:rPr>
                <w:rFonts w:ascii="Arial" w:hAnsi="Arial" w:cs="Arial"/>
                <w:b/>
              </w:rPr>
              <w:t>Date for next internal review of this strategy</w:t>
            </w:r>
          </w:p>
        </w:tc>
        <w:tc>
          <w:tcPr>
            <w:tcW w:w="1559" w:type="dxa"/>
          </w:tcPr>
          <w:p w14:paraId="1320C766" w14:textId="77777777" w:rsidR="00BA7C72" w:rsidRDefault="000B6494">
            <w:pPr>
              <w:rPr>
                <w:rFonts w:ascii="Arial" w:hAnsi="Arial" w:cs="Arial"/>
              </w:rPr>
            </w:pPr>
            <w:r>
              <w:rPr>
                <w:rFonts w:ascii="Arial" w:hAnsi="Arial" w:cs="Arial"/>
              </w:rPr>
              <w:t>June/July 2019</w:t>
            </w:r>
          </w:p>
        </w:tc>
      </w:tr>
    </w:tbl>
    <w:p w14:paraId="4B442A9F" w14:textId="77777777" w:rsidR="00BA7C72" w:rsidRDefault="00BA7C72">
      <w:pPr>
        <w:rPr>
          <w:rFonts w:ascii="Arial" w:hAnsi="Arial" w:cs="Arial"/>
          <w:sz w:val="16"/>
          <w:szCs w:val="16"/>
        </w:rPr>
      </w:pPr>
    </w:p>
    <w:tbl>
      <w:tblPr>
        <w:tblStyle w:val="TableGrid"/>
        <w:tblW w:w="15417" w:type="dxa"/>
        <w:tblLayout w:type="fixed"/>
        <w:tblLook w:val="04A0" w:firstRow="1" w:lastRow="0" w:firstColumn="1" w:lastColumn="0" w:noHBand="0" w:noVBand="1"/>
      </w:tblPr>
      <w:tblGrid>
        <w:gridCol w:w="5030"/>
        <w:gridCol w:w="4010"/>
        <w:gridCol w:w="6377"/>
      </w:tblGrid>
      <w:tr w:rsidR="00BA7C72" w14:paraId="2D075D76" w14:textId="77777777">
        <w:tc>
          <w:tcPr>
            <w:tcW w:w="15417" w:type="dxa"/>
            <w:gridSpan w:val="3"/>
            <w:shd w:val="clear" w:color="auto" w:fill="CFDCE3"/>
            <w:tcMar>
              <w:top w:w="57" w:type="dxa"/>
              <w:bottom w:w="57" w:type="dxa"/>
            </w:tcMar>
          </w:tcPr>
          <w:p w14:paraId="1123FF57" w14:textId="4C3E5063" w:rsidR="00BA7C72" w:rsidRDefault="004939FF">
            <w:pPr>
              <w:pStyle w:val="ListParagraph1"/>
              <w:numPr>
                <w:ilvl w:val="0"/>
                <w:numId w:val="3"/>
              </w:numPr>
              <w:ind w:left="426" w:hanging="284"/>
              <w:rPr>
                <w:rFonts w:ascii="Arial" w:hAnsi="Arial" w:cs="Arial"/>
                <w:b/>
              </w:rPr>
            </w:pPr>
            <w:r>
              <w:rPr>
                <w:rFonts w:ascii="Arial" w:eastAsia="Arial" w:hAnsi="Arial" w:cs="Arial"/>
                <w:b/>
              </w:rPr>
              <w:t>Attainment 2017</w:t>
            </w:r>
            <w:r w:rsidR="00426B15">
              <w:rPr>
                <w:rFonts w:ascii="Arial" w:eastAsia="Arial" w:hAnsi="Arial" w:cs="Arial"/>
                <w:b/>
              </w:rPr>
              <w:t>-18</w:t>
            </w:r>
            <w:r>
              <w:rPr>
                <w:rFonts w:ascii="Arial" w:eastAsia="Arial" w:hAnsi="Arial" w:cs="Arial"/>
                <w:b/>
              </w:rPr>
              <w:t xml:space="preserve"> (Based on Y6 results)</w:t>
            </w:r>
            <w:r w:rsidR="00426B15">
              <w:rPr>
                <w:rFonts w:ascii="Arial" w:eastAsia="Arial" w:hAnsi="Arial" w:cs="Arial"/>
                <w:b/>
              </w:rPr>
              <w:t xml:space="preserve"> </w:t>
            </w:r>
          </w:p>
        </w:tc>
      </w:tr>
      <w:tr w:rsidR="00BA7C72" w14:paraId="34428CEA" w14:textId="77777777">
        <w:tc>
          <w:tcPr>
            <w:tcW w:w="9040" w:type="dxa"/>
            <w:gridSpan w:val="2"/>
            <w:tcMar>
              <w:top w:w="57" w:type="dxa"/>
              <w:bottom w:w="57" w:type="dxa"/>
            </w:tcMar>
          </w:tcPr>
          <w:p w14:paraId="0E993BD5" w14:textId="5F56E709" w:rsidR="00BA7C72" w:rsidRDefault="004939FF">
            <w:pPr>
              <w:jc w:val="center"/>
              <w:rPr>
                <w:rFonts w:ascii="Arial" w:hAnsi="Arial" w:cs="Arial"/>
                <w:i/>
                <w:sz w:val="18"/>
                <w:szCs w:val="18"/>
              </w:rPr>
            </w:pPr>
            <w:r>
              <w:rPr>
                <w:rFonts w:ascii="Arial" w:hAnsi="Arial" w:cs="Arial"/>
                <w:i/>
                <w:iCs/>
                <w:sz w:val="18"/>
                <w:szCs w:val="18"/>
              </w:rPr>
              <w:t>Harbertonford’s’ figures for</w:t>
            </w:r>
            <w:r w:rsidR="00AE389F">
              <w:rPr>
                <w:rFonts w:ascii="Arial" w:hAnsi="Arial" w:cs="Arial"/>
                <w:i/>
                <w:iCs/>
                <w:sz w:val="18"/>
                <w:szCs w:val="18"/>
              </w:rPr>
              <w:t xml:space="preserve"> </w:t>
            </w:r>
            <w:r>
              <w:rPr>
                <w:rFonts w:ascii="Arial" w:hAnsi="Arial" w:cs="Arial"/>
                <w:i/>
                <w:iCs/>
                <w:sz w:val="18"/>
                <w:szCs w:val="18"/>
              </w:rPr>
              <w:t xml:space="preserve"> pupils eligible for PP </w:t>
            </w:r>
            <w:r w:rsidR="00AE389F">
              <w:rPr>
                <w:rFonts w:ascii="Arial" w:hAnsi="Arial" w:cs="Arial"/>
                <w:b/>
                <w:bCs/>
                <w:i/>
                <w:iCs/>
                <w:sz w:val="18"/>
                <w:szCs w:val="18"/>
              </w:rPr>
              <w:t>(BASED ON A COHORT OF 0</w:t>
            </w:r>
            <w:r>
              <w:rPr>
                <w:rFonts w:ascii="Arial" w:hAnsi="Arial" w:cs="Arial"/>
                <w:b/>
                <w:bCs/>
                <w:i/>
                <w:iCs/>
                <w:sz w:val="18"/>
                <w:szCs w:val="18"/>
              </w:rPr>
              <w:t>)</w:t>
            </w:r>
          </w:p>
        </w:tc>
        <w:tc>
          <w:tcPr>
            <w:tcW w:w="6377" w:type="dxa"/>
            <w:shd w:val="clear" w:color="auto" w:fill="FFFFFF" w:themeFill="background1"/>
            <w:tcMar>
              <w:top w:w="57" w:type="dxa"/>
              <w:bottom w:w="57" w:type="dxa"/>
            </w:tcMar>
            <w:vAlign w:val="center"/>
          </w:tcPr>
          <w:p w14:paraId="27990431" w14:textId="77777777" w:rsidR="00BA7C72" w:rsidRDefault="004939FF">
            <w:pPr>
              <w:jc w:val="center"/>
              <w:rPr>
                <w:rFonts w:ascii="Arial" w:hAnsi="Arial" w:cs="Arial"/>
                <w:i/>
                <w:sz w:val="18"/>
                <w:szCs w:val="18"/>
              </w:rPr>
            </w:pPr>
            <w:r>
              <w:rPr>
                <w:rFonts w:ascii="Arial" w:hAnsi="Arial" w:cs="Arial"/>
                <w:i/>
                <w:sz w:val="18"/>
                <w:szCs w:val="18"/>
              </w:rPr>
              <w:t xml:space="preserve">Pupils not eligible for PP (national average) </w:t>
            </w:r>
          </w:p>
        </w:tc>
      </w:tr>
      <w:tr w:rsidR="00BA7C72" w14:paraId="768FC5B0" w14:textId="77777777">
        <w:tc>
          <w:tcPr>
            <w:tcW w:w="5030" w:type="dxa"/>
            <w:tcMar>
              <w:top w:w="57" w:type="dxa"/>
              <w:bottom w:w="57" w:type="dxa"/>
            </w:tcMar>
            <w:vAlign w:val="bottom"/>
          </w:tcPr>
          <w:p w14:paraId="7824C0ED" w14:textId="77777777" w:rsidR="00BA7C72" w:rsidRDefault="004939FF">
            <w:pPr>
              <w:spacing w:line="276" w:lineRule="auto"/>
              <w:ind w:right="-23"/>
              <w:rPr>
                <w:rFonts w:ascii="Arial" w:eastAsia="Arial" w:hAnsi="Arial" w:cs="Arial"/>
                <w:b/>
              </w:rPr>
            </w:pPr>
            <w:r>
              <w:rPr>
                <w:rFonts w:ascii="Arial" w:eastAsia="Arial" w:hAnsi="Arial" w:cs="Arial"/>
                <w:b/>
                <w:bCs/>
              </w:rPr>
              <w:t xml:space="preserve">% achieving expectations in reading </w:t>
            </w:r>
          </w:p>
        </w:tc>
        <w:tc>
          <w:tcPr>
            <w:tcW w:w="4010" w:type="dxa"/>
            <w:shd w:val="clear" w:color="auto" w:fill="auto"/>
            <w:tcMar>
              <w:top w:w="57" w:type="dxa"/>
              <w:bottom w:w="57" w:type="dxa"/>
            </w:tcMar>
            <w:vAlign w:val="center"/>
          </w:tcPr>
          <w:p w14:paraId="350A2EB9" w14:textId="397BDC8B" w:rsidR="00BA7C72" w:rsidRDefault="00426B15">
            <w:pPr>
              <w:ind w:left="187"/>
              <w:jc w:val="center"/>
              <w:rPr>
                <w:rFonts w:ascii="Arial" w:hAnsi="Arial" w:cs="Arial"/>
              </w:rPr>
            </w:pPr>
            <w:r>
              <w:rPr>
                <w:rFonts w:ascii="Arial" w:hAnsi="Arial" w:cs="Arial"/>
              </w:rPr>
              <w:t>-</w:t>
            </w:r>
          </w:p>
        </w:tc>
        <w:tc>
          <w:tcPr>
            <w:tcW w:w="6377" w:type="dxa"/>
            <w:shd w:val="clear" w:color="auto" w:fill="F2F2F2" w:themeFill="background1" w:themeFillShade="F2"/>
            <w:tcMar>
              <w:top w:w="57" w:type="dxa"/>
              <w:bottom w:w="57" w:type="dxa"/>
            </w:tcMar>
          </w:tcPr>
          <w:p w14:paraId="62AF34F7" w14:textId="36850917" w:rsidR="00BA7C72" w:rsidRDefault="005E518F">
            <w:pPr>
              <w:jc w:val="center"/>
              <w:rPr>
                <w:rFonts w:ascii="Arial" w:hAnsi="Arial" w:cs="Arial"/>
              </w:rPr>
            </w:pPr>
            <w:r>
              <w:rPr>
                <w:rFonts w:ascii="Arial" w:hAnsi="Arial" w:cs="Arial"/>
              </w:rPr>
              <w:t>77%</w:t>
            </w:r>
          </w:p>
        </w:tc>
      </w:tr>
      <w:tr w:rsidR="00BA7C72" w14:paraId="48A7C414" w14:textId="77777777">
        <w:tc>
          <w:tcPr>
            <w:tcW w:w="5030" w:type="dxa"/>
            <w:tcMar>
              <w:top w:w="57" w:type="dxa"/>
              <w:bottom w:w="57" w:type="dxa"/>
            </w:tcMar>
            <w:vAlign w:val="bottom"/>
          </w:tcPr>
          <w:p w14:paraId="049FE89A" w14:textId="77777777" w:rsidR="00BA7C72" w:rsidRDefault="004939FF">
            <w:pPr>
              <w:spacing w:line="276" w:lineRule="auto"/>
              <w:ind w:right="-23"/>
              <w:rPr>
                <w:rFonts w:ascii="Arial" w:eastAsia="Arial" w:hAnsi="Arial" w:cs="Arial"/>
                <w:b/>
                <w:bCs/>
              </w:rPr>
            </w:pPr>
            <w:r>
              <w:rPr>
                <w:rFonts w:ascii="Arial" w:eastAsia="Arial" w:hAnsi="Arial" w:cs="Arial"/>
                <w:b/>
                <w:bCs/>
              </w:rPr>
              <w:t>% achieving expectation in writing</w:t>
            </w:r>
          </w:p>
        </w:tc>
        <w:tc>
          <w:tcPr>
            <w:tcW w:w="4010" w:type="dxa"/>
            <w:shd w:val="clear" w:color="auto" w:fill="auto"/>
            <w:tcMar>
              <w:top w:w="57" w:type="dxa"/>
              <w:bottom w:w="57" w:type="dxa"/>
            </w:tcMar>
            <w:vAlign w:val="center"/>
          </w:tcPr>
          <w:p w14:paraId="05AB1292" w14:textId="5FC88D25" w:rsidR="00BA7C72" w:rsidRDefault="00426B15">
            <w:pPr>
              <w:ind w:left="187"/>
              <w:jc w:val="center"/>
              <w:rPr>
                <w:rFonts w:ascii="Arial" w:hAnsi="Arial" w:cs="Arial"/>
              </w:rPr>
            </w:pPr>
            <w:r>
              <w:rPr>
                <w:rFonts w:ascii="Arial" w:hAnsi="Arial" w:cs="Arial"/>
              </w:rPr>
              <w:t>-</w:t>
            </w:r>
          </w:p>
        </w:tc>
        <w:tc>
          <w:tcPr>
            <w:tcW w:w="6377" w:type="dxa"/>
            <w:shd w:val="clear" w:color="auto" w:fill="F2F2F2" w:themeFill="background1" w:themeFillShade="F2"/>
            <w:tcMar>
              <w:top w:w="57" w:type="dxa"/>
              <w:bottom w:w="57" w:type="dxa"/>
            </w:tcMar>
          </w:tcPr>
          <w:p w14:paraId="0EF42E7A" w14:textId="16D9A469" w:rsidR="00BA7C72" w:rsidRDefault="005E518F">
            <w:pPr>
              <w:jc w:val="center"/>
              <w:rPr>
                <w:rFonts w:ascii="Arial" w:hAnsi="Arial" w:cs="Arial"/>
              </w:rPr>
            </w:pPr>
            <w:r>
              <w:rPr>
                <w:rFonts w:ascii="Arial" w:hAnsi="Arial" w:cs="Arial"/>
              </w:rPr>
              <w:t>69%</w:t>
            </w:r>
          </w:p>
        </w:tc>
      </w:tr>
      <w:tr w:rsidR="00BA7C72" w14:paraId="7A92D047" w14:textId="77777777">
        <w:tc>
          <w:tcPr>
            <w:tcW w:w="5030" w:type="dxa"/>
            <w:tcMar>
              <w:top w:w="57" w:type="dxa"/>
              <w:bottom w:w="57" w:type="dxa"/>
            </w:tcMar>
            <w:vAlign w:val="bottom"/>
          </w:tcPr>
          <w:p w14:paraId="671A1139" w14:textId="77777777" w:rsidR="00BA7C72" w:rsidRDefault="004939FF">
            <w:pPr>
              <w:spacing w:line="276" w:lineRule="auto"/>
              <w:ind w:right="-23"/>
              <w:rPr>
                <w:rFonts w:ascii="Arial" w:eastAsia="Arial" w:hAnsi="Arial" w:cs="Arial"/>
                <w:b/>
                <w:bCs/>
              </w:rPr>
            </w:pPr>
            <w:r>
              <w:rPr>
                <w:rFonts w:ascii="Arial" w:eastAsia="Arial" w:hAnsi="Arial" w:cs="Arial"/>
                <w:b/>
                <w:bCs/>
              </w:rPr>
              <w:t>% achieving expectation in maths</w:t>
            </w:r>
          </w:p>
        </w:tc>
        <w:tc>
          <w:tcPr>
            <w:tcW w:w="4010" w:type="dxa"/>
            <w:shd w:val="clear" w:color="auto" w:fill="auto"/>
            <w:tcMar>
              <w:top w:w="57" w:type="dxa"/>
              <w:bottom w:w="57" w:type="dxa"/>
            </w:tcMar>
            <w:vAlign w:val="center"/>
          </w:tcPr>
          <w:p w14:paraId="6E13AF5D" w14:textId="2BDBBDAD" w:rsidR="00BA7C72" w:rsidRDefault="00426B15">
            <w:pPr>
              <w:ind w:left="187"/>
              <w:jc w:val="center"/>
              <w:rPr>
                <w:rFonts w:ascii="Arial" w:hAnsi="Arial" w:cs="Arial"/>
              </w:rPr>
            </w:pPr>
            <w:r>
              <w:rPr>
                <w:rFonts w:ascii="Arial" w:hAnsi="Arial" w:cs="Arial"/>
              </w:rPr>
              <w:t>-</w:t>
            </w:r>
          </w:p>
        </w:tc>
        <w:tc>
          <w:tcPr>
            <w:tcW w:w="6377" w:type="dxa"/>
            <w:shd w:val="clear" w:color="auto" w:fill="F2F2F2" w:themeFill="background1" w:themeFillShade="F2"/>
            <w:tcMar>
              <w:top w:w="57" w:type="dxa"/>
              <w:bottom w:w="57" w:type="dxa"/>
            </w:tcMar>
          </w:tcPr>
          <w:p w14:paraId="043B8610" w14:textId="18339E54" w:rsidR="00BA7C72" w:rsidRDefault="005E518F">
            <w:pPr>
              <w:jc w:val="center"/>
              <w:rPr>
                <w:rFonts w:ascii="Arial" w:hAnsi="Arial" w:cs="Arial"/>
              </w:rPr>
            </w:pPr>
            <w:r>
              <w:rPr>
                <w:rFonts w:ascii="Arial" w:hAnsi="Arial" w:cs="Arial"/>
              </w:rPr>
              <w:t>85%</w:t>
            </w:r>
          </w:p>
        </w:tc>
      </w:tr>
    </w:tbl>
    <w:p w14:paraId="2DE4FAA4" w14:textId="77777777" w:rsidR="00BA7C72" w:rsidRDefault="00BA7C72">
      <w:pPr>
        <w:rPr>
          <w:rFonts w:ascii="Arial" w:hAnsi="Arial" w:cs="Arial"/>
          <w:sz w:val="16"/>
          <w:szCs w:val="16"/>
        </w:rPr>
      </w:pPr>
    </w:p>
    <w:tbl>
      <w:tblPr>
        <w:tblStyle w:val="TableGrid"/>
        <w:tblW w:w="15446" w:type="dxa"/>
        <w:tblLayout w:type="fixed"/>
        <w:tblLook w:val="04A0" w:firstRow="1" w:lastRow="0" w:firstColumn="1" w:lastColumn="0" w:noHBand="0" w:noVBand="1"/>
      </w:tblPr>
      <w:tblGrid>
        <w:gridCol w:w="846"/>
        <w:gridCol w:w="16"/>
        <w:gridCol w:w="8460"/>
        <w:gridCol w:w="6124"/>
      </w:tblGrid>
      <w:tr w:rsidR="00BA7C72" w14:paraId="1FCAEE3A" w14:textId="77777777">
        <w:tc>
          <w:tcPr>
            <w:tcW w:w="15446" w:type="dxa"/>
            <w:gridSpan w:val="4"/>
            <w:shd w:val="clear" w:color="auto" w:fill="CFDCE3"/>
            <w:tcMar>
              <w:top w:w="57" w:type="dxa"/>
              <w:bottom w:w="57" w:type="dxa"/>
            </w:tcMar>
          </w:tcPr>
          <w:p w14:paraId="447035C0" w14:textId="77777777" w:rsidR="00BA7C72" w:rsidRDefault="004939FF">
            <w:pPr>
              <w:pStyle w:val="ListParagraph1"/>
              <w:numPr>
                <w:ilvl w:val="0"/>
                <w:numId w:val="3"/>
              </w:numPr>
              <w:ind w:left="426" w:hanging="284"/>
              <w:rPr>
                <w:rFonts w:ascii="Arial" w:hAnsi="Arial" w:cs="Arial"/>
                <w:b/>
              </w:rPr>
            </w:pPr>
            <w:r>
              <w:rPr>
                <w:rFonts w:ascii="Arial" w:hAnsi="Arial" w:cs="Arial"/>
                <w:b/>
              </w:rPr>
              <w:t>Barriers to future attainment (for pupils eligible for PP, including high ability)</w:t>
            </w:r>
          </w:p>
        </w:tc>
      </w:tr>
      <w:tr w:rsidR="00BA7C72" w14:paraId="7DA6A688" w14:textId="77777777">
        <w:tc>
          <w:tcPr>
            <w:tcW w:w="15446" w:type="dxa"/>
            <w:gridSpan w:val="4"/>
            <w:shd w:val="clear" w:color="auto" w:fill="CFDCE3"/>
            <w:tcMar>
              <w:top w:w="57" w:type="dxa"/>
              <w:bottom w:w="57" w:type="dxa"/>
            </w:tcMar>
          </w:tcPr>
          <w:p w14:paraId="4721FAFD" w14:textId="77777777" w:rsidR="00BA7C72" w:rsidRDefault="004939FF">
            <w:pPr>
              <w:rPr>
                <w:rFonts w:ascii="Arial" w:hAnsi="Arial" w:cs="Arial"/>
                <w:b/>
              </w:rPr>
            </w:pPr>
            <w:r>
              <w:rPr>
                <w:rFonts w:ascii="Arial" w:hAnsi="Arial" w:cs="Arial"/>
                <w:b/>
              </w:rPr>
              <w:t xml:space="preserve"> In-school barriers </w:t>
            </w:r>
            <w:r>
              <w:rPr>
                <w:rFonts w:ascii="Arial" w:hAnsi="Arial" w:cs="Arial"/>
                <w:i/>
              </w:rPr>
              <w:t>(issues to be addressed in school, such as poor oral language skills)</w:t>
            </w:r>
          </w:p>
        </w:tc>
      </w:tr>
      <w:tr w:rsidR="00BA7C72" w14:paraId="3F781596" w14:textId="77777777">
        <w:tc>
          <w:tcPr>
            <w:tcW w:w="862" w:type="dxa"/>
            <w:gridSpan w:val="2"/>
            <w:tcMar>
              <w:top w:w="57" w:type="dxa"/>
              <w:bottom w:w="57" w:type="dxa"/>
            </w:tcMar>
          </w:tcPr>
          <w:p w14:paraId="7D4F9B73" w14:textId="77777777" w:rsidR="00BA7C72" w:rsidRDefault="00BA7C72">
            <w:pPr>
              <w:pStyle w:val="ListParagraph1"/>
              <w:numPr>
                <w:ilvl w:val="0"/>
                <w:numId w:val="4"/>
              </w:numPr>
              <w:tabs>
                <w:tab w:val="left" w:pos="75"/>
              </w:tabs>
              <w:ind w:left="426" w:hanging="335"/>
              <w:rPr>
                <w:rFonts w:ascii="Arial" w:hAnsi="Arial" w:cs="Arial"/>
                <w:b/>
              </w:rPr>
            </w:pPr>
          </w:p>
        </w:tc>
        <w:tc>
          <w:tcPr>
            <w:tcW w:w="14584" w:type="dxa"/>
            <w:gridSpan w:val="2"/>
          </w:tcPr>
          <w:p w14:paraId="720B8848" w14:textId="77777777" w:rsidR="00BA7C72" w:rsidRDefault="004939FF">
            <w:pPr>
              <w:rPr>
                <w:rFonts w:ascii="Arial" w:hAnsi="Arial" w:cs="Arial"/>
                <w:sz w:val="18"/>
                <w:szCs w:val="18"/>
              </w:rPr>
            </w:pPr>
            <w:r>
              <w:rPr>
                <w:rFonts w:ascii="Arial" w:hAnsi="Arial" w:cs="Arial"/>
                <w:sz w:val="18"/>
                <w:szCs w:val="18"/>
              </w:rPr>
              <w:t xml:space="preserve">Consistent displays of ‘learning power’ in all pupils - particularly issues around stamina </w:t>
            </w:r>
          </w:p>
        </w:tc>
      </w:tr>
      <w:tr w:rsidR="00BA7C72" w14:paraId="48803393" w14:textId="77777777">
        <w:tc>
          <w:tcPr>
            <w:tcW w:w="862" w:type="dxa"/>
            <w:gridSpan w:val="2"/>
            <w:tcMar>
              <w:top w:w="57" w:type="dxa"/>
              <w:bottom w:w="57" w:type="dxa"/>
            </w:tcMar>
          </w:tcPr>
          <w:p w14:paraId="7CE0F6D4" w14:textId="77777777" w:rsidR="00BA7C72" w:rsidRDefault="00BA7C72">
            <w:pPr>
              <w:pStyle w:val="ListParagraph1"/>
              <w:numPr>
                <w:ilvl w:val="0"/>
                <w:numId w:val="4"/>
              </w:numPr>
              <w:tabs>
                <w:tab w:val="left" w:pos="75"/>
              </w:tabs>
              <w:ind w:left="426" w:hanging="335"/>
              <w:rPr>
                <w:rFonts w:ascii="Arial" w:hAnsi="Arial" w:cs="Arial"/>
                <w:b/>
              </w:rPr>
            </w:pPr>
          </w:p>
        </w:tc>
        <w:tc>
          <w:tcPr>
            <w:tcW w:w="14584" w:type="dxa"/>
            <w:gridSpan w:val="2"/>
          </w:tcPr>
          <w:p w14:paraId="5D6A0CF6" w14:textId="77777777" w:rsidR="00BA7C72" w:rsidRDefault="004939FF">
            <w:pPr>
              <w:rPr>
                <w:rFonts w:ascii="Arial" w:hAnsi="Arial" w:cs="Arial"/>
                <w:sz w:val="18"/>
                <w:szCs w:val="18"/>
              </w:rPr>
            </w:pPr>
            <w:r>
              <w:rPr>
                <w:rFonts w:ascii="Arial" w:hAnsi="Arial" w:cs="Arial"/>
                <w:sz w:val="18"/>
                <w:szCs w:val="18"/>
              </w:rPr>
              <w:t>Accurate identification of barriers for learning for disadvantaged pupils</w:t>
            </w:r>
          </w:p>
        </w:tc>
      </w:tr>
      <w:tr w:rsidR="00BA7C72" w14:paraId="31255B4E" w14:textId="77777777">
        <w:tc>
          <w:tcPr>
            <w:tcW w:w="862" w:type="dxa"/>
            <w:gridSpan w:val="2"/>
            <w:tcMar>
              <w:top w:w="57" w:type="dxa"/>
              <w:bottom w:w="57" w:type="dxa"/>
            </w:tcMar>
          </w:tcPr>
          <w:p w14:paraId="7947720E" w14:textId="77777777" w:rsidR="00BA7C72" w:rsidRDefault="00152BA9">
            <w:pPr>
              <w:pStyle w:val="ListParagraph1"/>
              <w:tabs>
                <w:tab w:val="left" w:pos="75"/>
              </w:tabs>
              <w:ind w:left="426" w:hanging="335"/>
              <w:rPr>
                <w:rFonts w:ascii="Arial" w:hAnsi="Arial" w:cs="Arial"/>
                <w:b/>
              </w:rPr>
            </w:pPr>
            <w:r>
              <w:rPr>
                <w:rFonts w:ascii="Arial" w:hAnsi="Arial" w:cs="Arial"/>
                <w:b/>
              </w:rPr>
              <w:t>C</w:t>
            </w:r>
            <w:r w:rsidR="004939FF">
              <w:rPr>
                <w:rFonts w:ascii="Arial" w:hAnsi="Arial" w:cs="Arial"/>
                <w:b/>
              </w:rPr>
              <w:t>.</w:t>
            </w:r>
          </w:p>
        </w:tc>
        <w:tc>
          <w:tcPr>
            <w:tcW w:w="14584" w:type="dxa"/>
            <w:gridSpan w:val="2"/>
          </w:tcPr>
          <w:p w14:paraId="44EF7341" w14:textId="77777777" w:rsidR="00BA7C72" w:rsidRDefault="004939FF">
            <w:pPr>
              <w:rPr>
                <w:rFonts w:ascii="Arial" w:hAnsi="Arial" w:cs="Arial"/>
                <w:sz w:val="18"/>
                <w:szCs w:val="18"/>
              </w:rPr>
            </w:pPr>
            <w:r>
              <w:rPr>
                <w:rFonts w:ascii="Arial" w:hAnsi="Arial" w:cs="Arial"/>
                <w:sz w:val="18"/>
                <w:szCs w:val="18"/>
              </w:rPr>
              <w:t>SEMH needs of PP children, which impact on their ability to access learning in the classroom</w:t>
            </w:r>
          </w:p>
        </w:tc>
      </w:tr>
      <w:tr w:rsidR="00BA7C72" w14:paraId="27E5FA8C" w14:textId="77777777">
        <w:trPr>
          <w:trHeight w:val="70"/>
        </w:trPr>
        <w:tc>
          <w:tcPr>
            <w:tcW w:w="15446" w:type="dxa"/>
            <w:gridSpan w:val="4"/>
            <w:shd w:val="clear" w:color="auto" w:fill="CFDCE3"/>
            <w:tcMar>
              <w:top w:w="57" w:type="dxa"/>
              <w:bottom w:w="57" w:type="dxa"/>
            </w:tcMar>
          </w:tcPr>
          <w:p w14:paraId="012C9F40" w14:textId="77777777" w:rsidR="00BA7C72" w:rsidRDefault="004939FF">
            <w:pPr>
              <w:rPr>
                <w:rFonts w:ascii="Arial" w:hAnsi="Arial" w:cs="Arial"/>
                <w:b/>
              </w:rPr>
            </w:pPr>
            <w:r>
              <w:rPr>
                <w:rFonts w:ascii="Arial" w:hAnsi="Arial" w:cs="Arial"/>
                <w:b/>
              </w:rPr>
              <w:t xml:space="preserve">External barriers </w:t>
            </w:r>
            <w:r>
              <w:rPr>
                <w:rFonts w:ascii="Arial" w:hAnsi="Arial" w:cs="Arial"/>
                <w:i/>
              </w:rPr>
              <w:t>(issues which also require action outside school, such as low attendance rates)</w:t>
            </w:r>
          </w:p>
        </w:tc>
      </w:tr>
      <w:tr w:rsidR="00BA7C72" w14:paraId="161BD883" w14:textId="77777777">
        <w:trPr>
          <w:trHeight w:val="70"/>
        </w:trPr>
        <w:tc>
          <w:tcPr>
            <w:tcW w:w="862" w:type="dxa"/>
            <w:gridSpan w:val="2"/>
            <w:tcMar>
              <w:top w:w="57" w:type="dxa"/>
              <w:bottom w:w="57" w:type="dxa"/>
            </w:tcMar>
          </w:tcPr>
          <w:p w14:paraId="3CC98B5A" w14:textId="77777777" w:rsidR="00BA7C72" w:rsidRDefault="00152BA9">
            <w:pPr>
              <w:tabs>
                <w:tab w:val="left" w:pos="60"/>
                <w:tab w:val="left" w:pos="426"/>
              </w:tabs>
              <w:ind w:left="426" w:hanging="284"/>
              <w:rPr>
                <w:rFonts w:ascii="Arial" w:hAnsi="Arial" w:cs="Arial"/>
                <w:b/>
              </w:rPr>
            </w:pPr>
            <w:r>
              <w:rPr>
                <w:rFonts w:ascii="Arial" w:hAnsi="Arial" w:cs="Arial"/>
                <w:b/>
              </w:rPr>
              <w:t>D</w:t>
            </w:r>
            <w:r w:rsidR="004939FF">
              <w:rPr>
                <w:rFonts w:ascii="Arial" w:hAnsi="Arial" w:cs="Arial"/>
                <w:b/>
              </w:rPr>
              <w:t xml:space="preserve">. </w:t>
            </w:r>
          </w:p>
        </w:tc>
        <w:tc>
          <w:tcPr>
            <w:tcW w:w="14584" w:type="dxa"/>
            <w:gridSpan w:val="2"/>
          </w:tcPr>
          <w:p w14:paraId="1AF3CD68" w14:textId="77777777" w:rsidR="00BA7C72" w:rsidRDefault="004939FF">
            <w:pPr>
              <w:rPr>
                <w:rFonts w:ascii="Arial" w:hAnsi="Arial" w:cs="Arial"/>
                <w:sz w:val="18"/>
                <w:szCs w:val="18"/>
              </w:rPr>
            </w:pPr>
            <w:r>
              <w:rPr>
                <w:rFonts w:ascii="Arial" w:hAnsi="Arial" w:cs="Arial"/>
                <w:sz w:val="18"/>
                <w:szCs w:val="18"/>
              </w:rPr>
              <w:t xml:space="preserve">Persistent absence was high for the group: boys (highest 10%) and FSM was above national average - </w:t>
            </w:r>
            <w:r>
              <w:rPr>
                <w:rFonts w:ascii="Arial" w:hAnsi="Arial" w:cs="Arial"/>
                <w:i/>
                <w:iCs/>
                <w:sz w:val="18"/>
                <w:szCs w:val="18"/>
              </w:rPr>
              <w:t>IDSR 2015/16: Weaknesses</w:t>
            </w:r>
          </w:p>
        </w:tc>
      </w:tr>
      <w:tr w:rsidR="00BA7C72" w14:paraId="58F9A638" w14:textId="77777777">
        <w:tc>
          <w:tcPr>
            <w:tcW w:w="15446" w:type="dxa"/>
            <w:gridSpan w:val="4"/>
            <w:shd w:val="clear" w:color="auto" w:fill="CFDCE3"/>
            <w:tcMar>
              <w:top w:w="57" w:type="dxa"/>
              <w:bottom w:w="57" w:type="dxa"/>
            </w:tcMar>
          </w:tcPr>
          <w:p w14:paraId="454DE93D" w14:textId="77777777" w:rsidR="00BA7C72" w:rsidRDefault="004939FF">
            <w:pPr>
              <w:pStyle w:val="ListParagraph1"/>
              <w:numPr>
                <w:ilvl w:val="0"/>
                <w:numId w:val="3"/>
              </w:numPr>
              <w:ind w:left="426" w:hanging="284"/>
              <w:rPr>
                <w:rFonts w:ascii="Arial" w:hAnsi="Arial" w:cs="Arial"/>
                <w:b/>
              </w:rPr>
            </w:pPr>
            <w:r>
              <w:rPr>
                <w:rFonts w:ascii="Arial" w:hAnsi="Arial" w:cs="Arial"/>
                <w:b/>
              </w:rPr>
              <w:t>Desired Outcomes</w:t>
            </w:r>
          </w:p>
        </w:tc>
      </w:tr>
      <w:tr w:rsidR="00BA7C72" w14:paraId="31BB8E91" w14:textId="77777777">
        <w:tc>
          <w:tcPr>
            <w:tcW w:w="846" w:type="dxa"/>
            <w:tcMar>
              <w:top w:w="57" w:type="dxa"/>
              <w:bottom w:w="57" w:type="dxa"/>
            </w:tcMar>
          </w:tcPr>
          <w:p w14:paraId="7C6AA31C" w14:textId="77777777" w:rsidR="00BA7C72" w:rsidRDefault="00BA7C72">
            <w:pPr>
              <w:pStyle w:val="ListParagraph1"/>
              <w:tabs>
                <w:tab w:val="left" w:pos="142"/>
              </w:tabs>
              <w:ind w:left="0"/>
              <w:jc w:val="both"/>
              <w:rPr>
                <w:rFonts w:ascii="Arial" w:hAnsi="Arial" w:cs="Arial"/>
                <w:b/>
              </w:rPr>
            </w:pPr>
          </w:p>
        </w:tc>
        <w:tc>
          <w:tcPr>
            <w:tcW w:w="8476" w:type="dxa"/>
            <w:gridSpan w:val="2"/>
            <w:tcMar>
              <w:top w:w="57" w:type="dxa"/>
              <w:bottom w:w="57" w:type="dxa"/>
            </w:tcMar>
          </w:tcPr>
          <w:p w14:paraId="2200512D" w14:textId="77777777" w:rsidR="00BA7C72" w:rsidRDefault="004939FF">
            <w:pPr>
              <w:rPr>
                <w:rFonts w:ascii="Arial" w:hAnsi="Arial" w:cs="Arial"/>
                <w:b/>
                <w:bCs/>
                <w:i/>
                <w:iCs/>
                <w:sz w:val="18"/>
                <w:szCs w:val="18"/>
              </w:rPr>
            </w:pPr>
            <w:r>
              <w:rPr>
                <w:rFonts w:ascii="Arial" w:hAnsi="Arial" w:cs="Arial"/>
                <w:b/>
                <w:bCs/>
                <w:i/>
                <w:iCs/>
                <w:sz w:val="18"/>
                <w:szCs w:val="18"/>
              </w:rPr>
              <w:t>Desired outcomes and how they will be measured</w:t>
            </w:r>
          </w:p>
        </w:tc>
        <w:tc>
          <w:tcPr>
            <w:tcW w:w="6124" w:type="dxa"/>
          </w:tcPr>
          <w:p w14:paraId="0136E353" w14:textId="77777777" w:rsidR="00BA7C72" w:rsidRDefault="004939FF">
            <w:pPr>
              <w:rPr>
                <w:rFonts w:ascii="Arial" w:hAnsi="Arial" w:cs="Arial"/>
                <w:b/>
                <w:bCs/>
                <w:i/>
                <w:iCs/>
                <w:sz w:val="18"/>
                <w:szCs w:val="18"/>
              </w:rPr>
            </w:pPr>
            <w:r>
              <w:rPr>
                <w:rFonts w:ascii="Arial" w:hAnsi="Arial" w:cs="Arial"/>
                <w:b/>
                <w:bCs/>
                <w:i/>
                <w:iCs/>
                <w:sz w:val="18"/>
                <w:szCs w:val="18"/>
              </w:rPr>
              <w:t>Success Criteria</w:t>
            </w:r>
          </w:p>
        </w:tc>
      </w:tr>
      <w:tr w:rsidR="00BA7C72" w14:paraId="66655EF2" w14:textId="77777777">
        <w:tc>
          <w:tcPr>
            <w:tcW w:w="846" w:type="dxa"/>
            <w:tcMar>
              <w:top w:w="57" w:type="dxa"/>
              <w:bottom w:w="57" w:type="dxa"/>
            </w:tcMar>
          </w:tcPr>
          <w:p w14:paraId="035918FD" w14:textId="77777777" w:rsidR="00BA7C72" w:rsidRDefault="00BA7C72">
            <w:pPr>
              <w:pStyle w:val="ListParagraph1"/>
              <w:numPr>
                <w:ilvl w:val="0"/>
                <w:numId w:val="5"/>
              </w:numPr>
              <w:tabs>
                <w:tab w:val="left" w:pos="142"/>
              </w:tabs>
              <w:ind w:left="426"/>
              <w:jc w:val="both"/>
              <w:rPr>
                <w:rFonts w:ascii="Arial" w:hAnsi="Arial" w:cs="Arial"/>
                <w:b/>
              </w:rPr>
            </w:pPr>
          </w:p>
        </w:tc>
        <w:tc>
          <w:tcPr>
            <w:tcW w:w="8476" w:type="dxa"/>
            <w:gridSpan w:val="2"/>
            <w:tcMar>
              <w:top w:w="57" w:type="dxa"/>
              <w:bottom w:w="57" w:type="dxa"/>
            </w:tcMar>
          </w:tcPr>
          <w:p w14:paraId="0C204564" w14:textId="77777777" w:rsidR="00BA7C72" w:rsidRDefault="004939FF">
            <w:pPr>
              <w:rPr>
                <w:rFonts w:ascii="Arial" w:hAnsi="Arial" w:cs="Arial"/>
                <w:sz w:val="18"/>
                <w:szCs w:val="18"/>
              </w:rPr>
            </w:pPr>
            <w:r>
              <w:rPr>
                <w:rFonts w:ascii="Arial" w:hAnsi="Arial" w:cs="Arial"/>
                <w:sz w:val="18"/>
                <w:szCs w:val="18"/>
              </w:rPr>
              <w:t>All children are resilient, engaged and effective learners.</w:t>
            </w:r>
          </w:p>
        </w:tc>
        <w:tc>
          <w:tcPr>
            <w:tcW w:w="6124" w:type="dxa"/>
          </w:tcPr>
          <w:p w14:paraId="4D12D43F" w14:textId="77777777" w:rsidR="00BA7C72" w:rsidRDefault="004939FF">
            <w:pPr>
              <w:rPr>
                <w:rFonts w:ascii="Arial" w:hAnsi="Arial" w:cs="Arial"/>
                <w:sz w:val="18"/>
                <w:szCs w:val="18"/>
              </w:rPr>
            </w:pPr>
            <w:r>
              <w:rPr>
                <w:rFonts w:ascii="Arial" w:hAnsi="Arial" w:cs="Arial"/>
                <w:sz w:val="18"/>
                <w:szCs w:val="18"/>
              </w:rPr>
              <w:t xml:space="preserve">All children engaged in lessons, show resilience in their attitude to learning and make good or better progress. </w:t>
            </w:r>
          </w:p>
        </w:tc>
      </w:tr>
      <w:tr w:rsidR="00BA7C72" w14:paraId="795665D5" w14:textId="77777777">
        <w:tc>
          <w:tcPr>
            <w:tcW w:w="846" w:type="dxa"/>
            <w:tcMar>
              <w:top w:w="57" w:type="dxa"/>
              <w:bottom w:w="57" w:type="dxa"/>
            </w:tcMar>
          </w:tcPr>
          <w:p w14:paraId="59F85B34" w14:textId="77777777" w:rsidR="00BA7C72" w:rsidRDefault="00BA7C72">
            <w:pPr>
              <w:pStyle w:val="ListParagraph1"/>
              <w:numPr>
                <w:ilvl w:val="0"/>
                <w:numId w:val="5"/>
              </w:numPr>
              <w:tabs>
                <w:tab w:val="left" w:pos="142"/>
              </w:tabs>
              <w:ind w:left="426"/>
              <w:jc w:val="both"/>
              <w:rPr>
                <w:rFonts w:ascii="Arial" w:hAnsi="Arial" w:cs="Arial"/>
                <w:b/>
              </w:rPr>
            </w:pPr>
          </w:p>
        </w:tc>
        <w:tc>
          <w:tcPr>
            <w:tcW w:w="8476" w:type="dxa"/>
            <w:gridSpan w:val="2"/>
            <w:tcMar>
              <w:top w:w="57" w:type="dxa"/>
              <w:bottom w:w="57" w:type="dxa"/>
            </w:tcMar>
          </w:tcPr>
          <w:p w14:paraId="27CFCC4F" w14:textId="77777777" w:rsidR="00BA7C72" w:rsidRDefault="004939FF">
            <w:pPr>
              <w:rPr>
                <w:rFonts w:ascii="Arial" w:hAnsi="Arial" w:cs="Arial"/>
                <w:sz w:val="18"/>
                <w:szCs w:val="18"/>
              </w:rPr>
            </w:pPr>
            <w:r>
              <w:rPr>
                <w:rFonts w:ascii="Arial" w:hAnsi="Arial" w:cs="Arial"/>
                <w:sz w:val="18"/>
                <w:szCs w:val="18"/>
              </w:rPr>
              <w:t>All disadvantaged pupils needs are accurately assessed by involved members of staff to enable effective provision.</w:t>
            </w:r>
          </w:p>
        </w:tc>
        <w:tc>
          <w:tcPr>
            <w:tcW w:w="6124" w:type="dxa"/>
          </w:tcPr>
          <w:p w14:paraId="69DDB42F" w14:textId="77777777" w:rsidR="00BA7C72" w:rsidRDefault="004939FF">
            <w:pPr>
              <w:rPr>
                <w:rFonts w:ascii="Arial" w:hAnsi="Arial" w:cs="Arial"/>
                <w:sz w:val="18"/>
                <w:szCs w:val="18"/>
              </w:rPr>
            </w:pPr>
            <w:r>
              <w:rPr>
                <w:rFonts w:ascii="Arial" w:hAnsi="Arial" w:cs="Arial"/>
                <w:sz w:val="18"/>
                <w:szCs w:val="18"/>
              </w:rPr>
              <w:t>Confident staff who know a range of potential barriers to learning for disadvantaged pupils, and can plan accurate and effective provision for them.</w:t>
            </w:r>
          </w:p>
        </w:tc>
      </w:tr>
      <w:tr w:rsidR="00BA7C72" w14:paraId="67E0CF29" w14:textId="77777777">
        <w:trPr>
          <w:trHeight w:val="320"/>
        </w:trPr>
        <w:tc>
          <w:tcPr>
            <w:tcW w:w="846" w:type="dxa"/>
            <w:tcMar>
              <w:top w:w="57" w:type="dxa"/>
              <w:bottom w:w="57" w:type="dxa"/>
            </w:tcMar>
          </w:tcPr>
          <w:p w14:paraId="028D98C4" w14:textId="77777777" w:rsidR="00BA7C72" w:rsidRDefault="00BA7C72">
            <w:pPr>
              <w:pStyle w:val="ListParagraph1"/>
              <w:numPr>
                <w:ilvl w:val="0"/>
                <w:numId w:val="5"/>
              </w:numPr>
              <w:tabs>
                <w:tab w:val="left" w:pos="142"/>
              </w:tabs>
              <w:ind w:left="426"/>
              <w:jc w:val="both"/>
              <w:rPr>
                <w:rFonts w:ascii="Arial" w:hAnsi="Arial" w:cs="Arial"/>
                <w:b/>
              </w:rPr>
            </w:pPr>
          </w:p>
        </w:tc>
        <w:tc>
          <w:tcPr>
            <w:tcW w:w="8476" w:type="dxa"/>
            <w:gridSpan w:val="2"/>
            <w:tcMar>
              <w:top w:w="57" w:type="dxa"/>
              <w:bottom w:w="57" w:type="dxa"/>
            </w:tcMar>
          </w:tcPr>
          <w:p w14:paraId="0D2A3866" w14:textId="77777777" w:rsidR="00BA7C72" w:rsidRDefault="004939FF">
            <w:pPr>
              <w:rPr>
                <w:rFonts w:ascii="Arial" w:hAnsi="Arial" w:cs="Arial"/>
                <w:sz w:val="18"/>
                <w:szCs w:val="18"/>
              </w:rPr>
            </w:pPr>
            <w:r>
              <w:rPr>
                <w:rFonts w:ascii="Arial" w:hAnsi="Arial" w:cs="Arial"/>
                <w:sz w:val="18"/>
                <w:szCs w:val="18"/>
              </w:rPr>
              <w:t>Pupils can access learning because their physiological, safety, belonging and esteem needs are being met.</w:t>
            </w:r>
          </w:p>
        </w:tc>
        <w:tc>
          <w:tcPr>
            <w:tcW w:w="6124" w:type="dxa"/>
          </w:tcPr>
          <w:p w14:paraId="27C26671" w14:textId="77777777" w:rsidR="00BA7C72" w:rsidRDefault="004939FF">
            <w:pPr>
              <w:rPr>
                <w:rFonts w:ascii="Arial" w:hAnsi="Arial" w:cs="Arial"/>
                <w:sz w:val="18"/>
                <w:szCs w:val="18"/>
              </w:rPr>
            </w:pPr>
            <w:r>
              <w:rPr>
                <w:rFonts w:ascii="Arial" w:hAnsi="Arial" w:cs="Arial"/>
                <w:sz w:val="18"/>
                <w:szCs w:val="18"/>
              </w:rPr>
              <w:t>Pupils receive appropriate SEMH support to enable them to access their learning from the beginning of the day (school based interventions and Inclusion Hub involvement)</w:t>
            </w:r>
          </w:p>
        </w:tc>
      </w:tr>
      <w:tr w:rsidR="00BA7C72" w14:paraId="21950DFE" w14:textId="77777777">
        <w:trPr>
          <w:trHeight w:val="320"/>
        </w:trPr>
        <w:tc>
          <w:tcPr>
            <w:tcW w:w="846" w:type="dxa"/>
            <w:tcMar>
              <w:top w:w="57" w:type="dxa"/>
              <w:bottom w:w="57" w:type="dxa"/>
            </w:tcMar>
          </w:tcPr>
          <w:p w14:paraId="36784BD9" w14:textId="77777777" w:rsidR="00BA7C72" w:rsidRDefault="00BA7C72">
            <w:pPr>
              <w:pStyle w:val="ListParagraph1"/>
              <w:numPr>
                <w:ilvl w:val="0"/>
                <w:numId w:val="5"/>
              </w:numPr>
              <w:tabs>
                <w:tab w:val="left" w:pos="142"/>
              </w:tabs>
              <w:ind w:left="426"/>
              <w:jc w:val="both"/>
              <w:rPr>
                <w:rFonts w:ascii="Arial" w:hAnsi="Arial" w:cs="Arial"/>
                <w:b/>
              </w:rPr>
            </w:pPr>
          </w:p>
        </w:tc>
        <w:tc>
          <w:tcPr>
            <w:tcW w:w="8476" w:type="dxa"/>
            <w:gridSpan w:val="2"/>
            <w:tcMar>
              <w:top w:w="57" w:type="dxa"/>
              <w:bottom w:w="57" w:type="dxa"/>
            </w:tcMar>
          </w:tcPr>
          <w:p w14:paraId="40028DDD" w14:textId="77777777" w:rsidR="00BA7C72" w:rsidRDefault="004939FF">
            <w:pPr>
              <w:rPr>
                <w:rFonts w:ascii="Arial" w:hAnsi="Arial" w:cs="Arial"/>
                <w:sz w:val="18"/>
                <w:szCs w:val="18"/>
              </w:rPr>
            </w:pPr>
            <w:r>
              <w:rPr>
                <w:rFonts w:ascii="Arial" w:hAnsi="Arial" w:cs="Arial"/>
                <w:sz w:val="18"/>
                <w:szCs w:val="18"/>
              </w:rPr>
              <w:t>Increased attendance rates for pupils eligible for PP</w:t>
            </w:r>
          </w:p>
        </w:tc>
        <w:tc>
          <w:tcPr>
            <w:tcW w:w="6124" w:type="dxa"/>
          </w:tcPr>
          <w:p w14:paraId="3D091C72" w14:textId="77777777" w:rsidR="00BA7C72" w:rsidRDefault="004939FF">
            <w:pPr>
              <w:rPr>
                <w:rFonts w:ascii="Arial" w:hAnsi="Arial" w:cs="Arial"/>
                <w:sz w:val="18"/>
                <w:szCs w:val="18"/>
              </w:rPr>
            </w:pPr>
            <w:r>
              <w:rPr>
                <w:rFonts w:ascii="Arial" w:hAnsi="Arial" w:cs="Arial"/>
                <w:sz w:val="18"/>
                <w:szCs w:val="18"/>
              </w:rPr>
              <w:t xml:space="preserve">Attendance increases by prompt intervention and effective monitoring of this group.  </w:t>
            </w:r>
          </w:p>
        </w:tc>
      </w:tr>
    </w:tbl>
    <w:p w14:paraId="6E46952C" w14:textId="77777777" w:rsidR="00BA7C72" w:rsidRDefault="004939FF">
      <w:r>
        <w:br w:type="page"/>
      </w:r>
    </w:p>
    <w:tbl>
      <w:tblPr>
        <w:tblStyle w:val="TableGrid"/>
        <w:tblW w:w="15251" w:type="dxa"/>
        <w:tblLayout w:type="fixed"/>
        <w:tblLook w:val="04A0" w:firstRow="1" w:lastRow="0" w:firstColumn="1" w:lastColumn="0" w:noHBand="0" w:noVBand="1"/>
      </w:tblPr>
      <w:tblGrid>
        <w:gridCol w:w="2235"/>
        <w:gridCol w:w="2409"/>
        <w:gridCol w:w="3828"/>
        <w:gridCol w:w="3260"/>
        <w:gridCol w:w="1389"/>
        <w:gridCol w:w="15"/>
        <w:gridCol w:w="2115"/>
      </w:tblGrid>
      <w:tr w:rsidR="00BA7C72" w14:paraId="363117FB" w14:textId="77777777">
        <w:tc>
          <w:tcPr>
            <w:tcW w:w="15251" w:type="dxa"/>
            <w:gridSpan w:val="7"/>
            <w:shd w:val="clear" w:color="auto" w:fill="CFDCE3"/>
            <w:tcMar>
              <w:top w:w="57" w:type="dxa"/>
              <w:bottom w:w="57" w:type="dxa"/>
            </w:tcMar>
          </w:tcPr>
          <w:p w14:paraId="24D5B943" w14:textId="77777777" w:rsidR="00BA7C72" w:rsidRDefault="004939FF">
            <w:pPr>
              <w:pStyle w:val="ListParagraph1"/>
              <w:numPr>
                <w:ilvl w:val="0"/>
                <w:numId w:val="3"/>
              </w:numPr>
              <w:ind w:left="426" w:hanging="284"/>
              <w:rPr>
                <w:rFonts w:ascii="Arial" w:hAnsi="Arial" w:cs="Arial"/>
                <w:b/>
              </w:rPr>
            </w:pPr>
            <w:r>
              <w:rPr>
                <w:rFonts w:ascii="Arial" w:hAnsi="Arial" w:cs="Arial"/>
                <w:b/>
              </w:rPr>
              <w:lastRenderedPageBreak/>
              <w:t xml:space="preserve">Planned expenditure </w:t>
            </w:r>
          </w:p>
        </w:tc>
      </w:tr>
      <w:tr w:rsidR="00BA7C72" w14:paraId="74F3A640" w14:textId="77777777">
        <w:tc>
          <w:tcPr>
            <w:tcW w:w="2235" w:type="dxa"/>
            <w:shd w:val="clear" w:color="auto" w:fill="auto"/>
            <w:tcMar>
              <w:top w:w="57" w:type="dxa"/>
              <w:bottom w:w="57" w:type="dxa"/>
            </w:tcMar>
          </w:tcPr>
          <w:p w14:paraId="1471CD74" w14:textId="77777777" w:rsidR="00BA7C72" w:rsidRDefault="004939FF">
            <w:pPr>
              <w:pStyle w:val="ListParagraph1"/>
              <w:ind w:left="0"/>
              <w:rPr>
                <w:rFonts w:ascii="Arial" w:hAnsi="Arial" w:cs="Arial"/>
                <w:b/>
              </w:rPr>
            </w:pPr>
            <w:r>
              <w:rPr>
                <w:rFonts w:ascii="Arial" w:hAnsi="Arial" w:cs="Arial"/>
                <w:b/>
              </w:rPr>
              <w:t>Academic year</w:t>
            </w:r>
          </w:p>
        </w:tc>
        <w:tc>
          <w:tcPr>
            <w:tcW w:w="13016" w:type="dxa"/>
            <w:gridSpan w:val="6"/>
            <w:shd w:val="clear" w:color="auto" w:fill="auto"/>
          </w:tcPr>
          <w:p w14:paraId="6CE3A9BD" w14:textId="77777777" w:rsidR="00BA7C72" w:rsidRDefault="00152BA9">
            <w:pPr>
              <w:pStyle w:val="ListParagraph1"/>
              <w:ind w:left="426"/>
              <w:rPr>
                <w:rFonts w:ascii="Arial" w:hAnsi="Arial" w:cs="Arial"/>
                <w:b/>
              </w:rPr>
            </w:pPr>
            <w:r>
              <w:rPr>
                <w:rFonts w:ascii="Arial" w:hAnsi="Arial" w:cs="Arial"/>
                <w:b/>
              </w:rPr>
              <w:t>2018-19</w:t>
            </w:r>
          </w:p>
        </w:tc>
      </w:tr>
      <w:tr w:rsidR="00BA7C72" w14:paraId="5C2DDE29" w14:textId="77777777">
        <w:tc>
          <w:tcPr>
            <w:tcW w:w="15251" w:type="dxa"/>
            <w:gridSpan w:val="7"/>
            <w:shd w:val="clear" w:color="auto" w:fill="CFDCE3"/>
            <w:tcMar>
              <w:top w:w="57" w:type="dxa"/>
              <w:bottom w:w="57" w:type="dxa"/>
            </w:tcMar>
          </w:tcPr>
          <w:p w14:paraId="423DE959" w14:textId="77777777" w:rsidR="00BA7C72" w:rsidRDefault="004939FF">
            <w:pPr>
              <w:rPr>
                <w:rFonts w:ascii="Arial" w:hAnsi="Arial" w:cs="Arial"/>
              </w:rPr>
            </w:pPr>
            <w:r>
              <w:rPr>
                <w:rFonts w:ascii="Arial" w:hAnsi="Arial" w:cs="Arial"/>
              </w:rPr>
              <w:t xml:space="preserve">The three headings below enable schools to demonstrate how they are using the pupil premium to improve classroom pedagogy, provide targeted support and support whole school strategies. </w:t>
            </w:r>
          </w:p>
        </w:tc>
      </w:tr>
      <w:tr w:rsidR="00BA7C72" w14:paraId="25080B4D" w14:textId="77777777">
        <w:tc>
          <w:tcPr>
            <w:tcW w:w="15251" w:type="dxa"/>
            <w:gridSpan w:val="7"/>
            <w:shd w:val="clear" w:color="auto" w:fill="FFFFFF" w:themeFill="background1"/>
            <w:tcMar>
              <w:top w:w="57" w:type="dxa"/>
              <w:bottom w:w="57" w:type="dxa"/>
            </w:tcMar>
          </w:tcPr>
          <w:p w14:paraId="66B0BB23" w14:textId="77777777" w:rsidR="00BA7C72" w:rsidRDefault="004939FF">
            <w:pPr>
              <w:pStyle w:val="ListParagraph1"/>
              <w:numPr>
                <w:ilvl w:val="0"/>
                <w:numId w:val="6"/>
              </w:numPr>
              <w:ind w:left="426" w:hanging="142"/>
              <w:rPr>
                <w:rFonts w:ascii="Arial" w:hAnsi="Arial" w:cs="Arial"/>
                <w:b/>
              </w:rPr>
            </w:pPr>
            <w:r>
              <w:rPr>
                <w:rFonts w:ascii="Arial" w:hAnsi="Arial" w:cs="Arial"/>
                <w:b/>
              </w:rPr>
              <w:t>Quality of teaching for all</w:t>
            </w:r>
          </w:p>
        </w:tc>
      </w:tr>
      <w:tr w:rsidR="00BA7C72" w14:paraId="0BFD6437" w14:textId="77777777">
        <w:trPr>
          <w:trHeight w:val="289"/>
        </w:trPr>
        <w:tc>
          <w:tcPr>
            <w:tcW w:w="2235" w:type="dxa"/>
            <w:tcMar>
              <w:top w:w="57" w:type="dxa"/>
              <w:bottom w:w="57" w:type="dxa"/>
            </w:tcMar>
          </w:tcPr>
          <w:p w14:paraId="40A65DCB" w14:textId="77777777" w:rsidR="00BA7C72" w:rsidRDefault="004939FF">
            <w:pPr>
              <w:rPr>
                <w:rFonts w:ascii="Arial" w:hAnsi="Arial" w:cs="Arial"/>
                <w:b/>
              </w:rPr>
            </w:pPr>
            <w:r>
              <w:rPr>
                <w:rFonts w:ascii="Arial" w:hAnsi="Arial" w:cs="Arial"/>
                <w:b/>
              </w:rPr>
              <w:t>Desired outcome</w:t>
            </w:r>
          </w:p>
        </w:tc>
        <w:tc>
          <w:tcPr>
            <w:tcW w:w="2409" w:type="dxa"/>
            <w:tcMar>
              <w:top w:w="57" w:type="dxa"/>
              <w:bottom w:w="57" w:type="dxa"/>
            </w:tcMar>
          </w:tcPr>
          <w:p w14:paraId="4968FFE6" w14:textId="77777777" w:rsidR="00BA7C72" w:rsidRDefault="004939FF">
            <w:pPr>
              <w:rPr>
                <w:rFonts w:ascii="Arial" w:hAnsi="Arial" w:cs="Arial"/>
                <w:b/>
              </w:rPr>
            </w:pPr>
            <w:r>
              <w:rPr>
                <w:rFonts w:ascii="Arial" w:hAnsi="Arial" w:cs="Arial"/>
                <w:b/>
              </w:rPr>
              <w:t>Chosen action / approach</w:t>
            </w:r>
          </w:p>
        </w:tc>
        <w:tc>
          <w:tcPr>
            <w:tcW w:w="3828" w:type="dxa"/>
            <w:shd w:val="clear" w:color="auto" w:fill="auto"/>
            <w:tcMar>
              <w:top w:w="57" w:type="dxa"/>
              <w:bottom w:w="57" w:type="dxa"/>
            </w:tcMar>
          </w:tcPr>
          <w:p w14:paraId="5C2DFB83" w14:textId="77777777" w:rsidR="00BA7C72" w:rsidRDefault="004939FF">
            <w:pPr>
              <w:rPr>
                <w:rFonts w:ascii="Arial" w:hAnsi="Arial" w:cs="Arial"/>
                <w:b/>
              </w:rPr>
            </w:pPr>
            <w:r>
              <w:rPr>
                <w:rFonts w:ascii="Arial" w:hAnsi="Arial" w:cs="Arial"/>
                <w:b/>
              </w:rPr>
              <w:t>What is the evidence and rationale for this choice?</w:t>
            </w:r>
          </w:p>
        </w:tc>
        <w:tc>
          <w:tcPr>
            <w:tcW w:w="3260" w:type="dxa"/>
            <w:shd w:val="clear" w:color="auto" w:fill="auto"/>
            <w:tcMar>
              <w:top w:w="57" w:type="dxa"/>
              <w:bottom w:w="57" w:type="dxa"/>
            </w:tcMar>
          </w:tcPr>
          <w:p w14:paraId="6B16AC13" w14:textId="77777777" w:rsidR="00BA7C72" w:rsidRDefault="004939FF">
            <w:pPr>
              <w:rPr>
                <w:rFonts w:ascii="Arial" w:hAnsi="Arial" w:cs="Arial"/>
                <w:b/>
              </w:rPr>
            </w:pPr>
            <w:r>
              <w:rPr>
                <w:rFonts w:ascii="Arial" w:hAnsi="Arial" w:cs="Arial"/>
                <w:b/>
              </w:rPr>
              <w:t>How will you ensure it is implemented well?</w:t>
            </w:r>
          </w:p>
        </w:tc>
        <w:tc>
          <w:tcPr>
            <w:tcW w:w="1389" w:type="dxa"/>
            <w:shd w:val="clear" w:color="auto" w:fill="auto"/>
          </w:tcPr>
          <w:p w14:paraId="5FD44CC9" w14:textId="77777777" w:rsidR="00BA7C72" w:rsidRDefault="004939FF">
            <w:pPr>
              <w:rPr>
                <w:rFonts w:ascii="Arial" w:hAnsi="Arial" w:cs="Arial"/>
                <w:b/>
              </w:rPr>
            </w:pPr>
            <w:r>
              <w:rPr>
                <w:rFonts w:ascii="Arial" w:hAnsi="Arial" w:cs="Arial"/>
                <w:b/>
              </w:rPr>
              <w:t>Staff lead</w:t>
            </w:r>
          </w:p>
        </w:tc>
        <w:tc>
          <w:tcPr>
            <w:tcW w:w="2130" w:type="dxa"/>
            <w:gridSpan w:val="2"/>
          </w:tcPr>
          <w:p w14:paraId="6E92ACD5" w14:textId="77777777" w:rsidR="00BA7C72" w:rsidRDefault="004939FF">
            <w:pPr>
              <w:rPr>
                <w:rFonts w:ascii="Arial" w:hAnsi="Arial" w:cs="Arial"/>
                <w:b/>
              </w:rPr>
            </w:pPr>
            <w:r>
              <w:rPr>
                <w:rFonts w:ascii="Arial" w:hAnsi="Arial" w:cs="Arial"/>
                <w:b/>
              </w:rPr>
              <w:t>When will you review implementation?</w:t>
            </w:r>
          </w:p>
        </w:tc>
      </w:tr>
      <w:tr w:rsidR="00BA7C72" w14:paraId="34E48AE9" w14:textId="77777777">
        <w:trPr>
          <w:trHeight w:val="289"/>
        </w:trPr>
        <w:tc>
          <w:tcPr>
            <w:tcW w:w="2235" w:type="dxa"/>
            <w:tcMar>
              <w:top w:w="57" w:type="dxa"/>
              <w:bottom w:w="57" w:type="dxa"/>
            </w:tcMar>
          </w:tcPr>
          <w:p w14:paraId="12FA36C6" w14:textId="77777777" w:rsidR="00BA7C72" w:rsidRDefault="004939FF">
            <w:pPr>
              <w:rPr>
                <w:rFonts w:ascii="Arial" w:hAnsi="Arial" w:cs="Arial"/>
                <w:b/>
                <w:sz w:val="18"/>
                <w:szCs w:val="18"/>
              </w:rPr>
            </w:pPr>
            <w:r>
              <w:rPr>
                <w:rFonts w:ascii="Arial" w:hAnsi="Arial" w:cs="Arial"/>
                <w:sz w:val="18"/>
                <w:szCs w:val="18"/>
              </w:rPr>
              <w:t>All children are resilient, engaged and effective learners.</w:t>
            </w:r>
          </w:p>
        </w:tc>
        <w:tc>
          <w:tcPr>
            <w:tcW w:w="2409" w:type="dxa"/>
            <w:tcMar>
              <w:top w:w="57" w:type="dxa"/>
              <w:bottom w:w="57" w:type="dxa"/>
            </w:tcMar>
          </w:tcPr>
          <w:p w14:paraId="24140487" w14:textId="77777777" w:rsidR="00BA7C72" w:rsidRDefault="004939FF">
            <w:pPr>
              <w:rPr>
                <w:rFonts w:ascii="Arial" w:hAnsi="Arial" w:cs="Arial"/>
                <w:bCs/>
                <w:sz w:val="18"/>
                <w:szCs w:val="18"/>
              </w:rPr>
            </w:pPr>
            <w:r>
              <w:rPr>
                <w:rFonts w:ascii="Arial" w:hAnsi="Arial" w:cs="Arial"/>
                <w:bCs/>
                <w:sz w:val="18"/>
                <w:szCs w:val="18"/>
              </w:rPr>
              <w:t xml:space="preserve">Consistent QFT which encourages effective collaboration, and facilitates independent and creative thinking. </w:t>
            </w:r>
          </w:p>
        </w:tc>
        <w:tc>
          <w:tcPr>
            <w:tcW w:w="3828" w:type="dxa"/>
            <w:shd w:val="clear" w:color="auto" w:fill="auto"/>
            <w:tcMar>
              <w:top w:w="57" w:type="dxa"/>
              <w:bottom w:w="57" w:type="dxa"/>
            </w:tcMar>
          </w:tcPr>
          <w:p w14:paraId="2EFE642B" w14:textId="77777777" w:rsidR="00BA7C72" w:rsidRDefault="004939FF">
            <w:pPr>
              <w:rPr>
                <w:rFonts w:ascii="Arial" w:hAnsi="Arial" w:cs="Arial"/>
                <w:sz w:val="18"/>
                <w:szCs w:val="18"/>
              </w:rPr>
            </w:pPr>
            <w:r>
              <w:rPr>
                <w:rFonts w:ascii="Arial" w:hAnsi="Arial" w:cs="Arial"/>
                <w:sz w:val="18"/>
                <w:szCs w:val="18"/>
              </w:rPr>
              <w:t>The effects of high-quality teaching are especially significant for pupils from disadvantaged backgrounds: over a school year these pupils gain 1.5 years’ worth of learning with very effective teachers, compared with 0.5 years with poorly performing teachers. In other words, for poor pupils, the difference between a good and bad teacher is a whole year’s learning. (Sutton Trust, 2012)</w:t>
            </w:r>
          </w:p>
        </w:tc>
        <w:tc>
          <w:tcPr>
            <w:tcW w:w="3260" w:type="dxa"/>
            <w:shd w:val="clear" w:color="auto" w:fill="auto"/>
            <w:tcMar>
              <w:top w:w="57" w:type="dxa"/>
              <w:bottom w:w="57" w:type="dxa"/>
            </w:tcMar>
          </w:tcPr>
          <w:p w14:paraId="70559724" w14:textId="77777777" w:rsidR="00BA7C72" w:rsidRDefault="004939FF">
            <w:pPr>
              <w:rPr>
                <w:rFonts w:ascii="Arial" w:hAnsi="Arial" w:cs="Arial"/>
                <w:sz w:val="18"/>
                <w:szCs w:val="18"/>
              </w:rPr>
            </w:pPr>
            <w:r>
              <w:rPr>
                <w:rFonts w:ascii="Arial" w:hAnsi="Arial" w:cs="Arial"/>
                <w:sz w:val="18"/>
                <w:szCs w:val="18"/>
              </w:rPr>
              <w:t>Learning Walks provide the opportunity for lesson observations, book scrutinies, and gathering pupil voice. Lessons are expected to be good or better. If teaching is less than good, support is put in place.</w:t>
            </w:r>
          </w:p>
          <w:p w14:paraId="1E9431E6" w14:textId="77777777" w:rsidR="00BA7C72" w:rsidRDefault="00BA7C72">
            <w:pPr>
              <w:rPr>
                <w:rFonts w:ascii="Arial" w:hAnsi="Arial" w:cs="Arial"/>
                <w:sz w:val="18"/>
                <w:szCs w:val="18"/>
              </w:rPr>
            </w:pPr>
          </w:p>
        </w:tc>
        <w:tc>
          <w:tcPr>
            <w:tcW w:w="1389" w:type="dxa"/>
            <w:shd w:val="clear" w:color="auto" w:fill="auto"/>
          </w:tcPr>
          <w:p w14:paraId="364AF4BC" w14:textId="77777777" w:rsidR="00BA7C72" w:rsidRDefault="004939FF">
            <w:pPr>
              <w:rPr>
                <w:rFonts w:ascii="Arial" w:hAnsi="Arial" w:cs="Arial"/>
                <w:b/>
                <w:sz w:val="18"/>
                <w:szCs w:val="18"/>
              </w:rPr>
            </w:pPr>
            <w:r>
              <w:rPr>
                <w:rFonts w:ascii="Arial" w:hAnsi="Arial" w:cs="Arial"/>
                <w:b/>
                <w:sz w:val="18"/>
                <w:szCs w:val="18"/>
              </w:rPr>
              <w:t xml:space="preserve">L Lethbridge </w:t>
            </w:r>
          </w:p>
          <w:p w14:paraId="749BA244" w14:textId="77777777" w:rsidR="00BA7C72" w:rsidRDefault="00BA7C72">
            <w:pPr>
              <w:rPr>
                <w:rFonts w:ascii="Arial" w:hAnsi="Arial" w:cs="Arial"/>
                <w:b/>
                <w:sz w:val="18"/>
                <w:szCs w:val="18"/>
              </w:rPr>
            </w:pPr>
          </w:p>
        </w:tc>
        <w:tc>
          <w:tcPr>
            <w:tcW w:w="2130" w:type="dxa"/>
            <w:gridSpan w:val="2"/>
          </w:tcPr>
          <w:p w14:paraId="11ACFFF8" w14:textId="77777777" w:rsidR="00BA7C72" w:rsidRDefault="00152BA9">
            <w:pPr>
              <w:rPr>
                <w:rFonts w:ascii="Arial" w:hAnsi="Arial" w:cs="Arial"/>
                <w:b/>
                <w:sz w:val="18"/>
                <w:szCs w:val="18"/>
              </w:rPr>
            </w:pPr>
            <w:r>
              <w:rPr>
                <w:rFonts w:ascii="Arial" w:hAnsi="Arial" w:cs="Arial"/>
                <w:b/>
                <w:sz w:val="18"/>
                <w:szCs w:val="18"/>
              </w:rPr>
              <w:t>July 2019</w:t>
            </w:r>
          </w:p>
        </w:tc>
      </w:tr>
      <w:tr w:rsidR="00BA7C72" w14:paraId="715884AA" w14:textId="77777777">
        <w:trPr>
          <w:trHeight w:hRule="exact" w:val="2188"/>
        </w:trPr>
        <w:tc>
          <w:tcPr>
            <w:tcW w:w="2235" w:type="dxa"/>
            <w:tcMar>
              <w:top w:w="57" w:type="dxa"/>
              <w:bottom w:w="57" w:type="dxa"/>
            </w:tcMar>
          </w:tcPr>
          <w:p w14:paraId="3EB1E0DD" w14:textId="77777777" w:rsidR="00BA7C72" w:rsidRDefault="004939FF">
            <w:pPr>
              <w:rPr>
                <w:rFonts w:ascii="Arial" w:hAnsi="Arial" w:cs="Arial"/>
                <w:sz w:val="18"/>
                <w:szCs w:val="18"/>
                <w:highlight w:val="yellow"/>
              </w:rPr>
            </w:pPr>
            <w:r>
              <w:rPr>
                <w:rFonts w:ascii="Arial" w:hAnsi="Arial" w:cs="Arial"/>
                <w:sz w:val="18"/>
                <w:szCs w:val="18"/>
              </w:rPr>
              <w:t>All disadvantaged pupils needs are accurately assessed by members of staff to enable effective provision.</w:t>
            </w:r>
          </w:p>
        </w:tc>
        <w:tc>
          <w:tcPr>
            <w:tcW w:w="2409" w:type="dxa"/>
            <w:tcMar>
              <w:top w:w="57" w:type="dxa"/>
              <w:bottom w:w="57" w:type="dxa"/>
            </w:tcMar>
          </w:tcPr>
          <w:p w14:paraId="490C5E6B" w14:textId="77777777" w:rsidR="00BA7C72" w:rsidRDefault="004939FF">
            <w:pPr>
              <w:rPr>
                <w:rFonts w:ascii="Arial" w:hAnsi="Arial" w:cs="Arial"/>
                <w:sz w:val="18"/>
                <w:szCs w:val="18"/>
              </w:rPr>
            </w:pPr>
            <w:r>
              <w:rPr>
                <w:rFonts w:ascii="Arial" w:hAnsi="Arial" w:cs="Arial"/>
                <w:sz w:val="18"/>
                <w:szCs w:val="18"/>
              </w:rPr>
              <w:t xml:space="preserve">All class teachers analyse individual barriers to learning through the ‘Barrier Analysis’ system. Provision is targeted and reviewed regularly to ensure impact. </w:t>
            </w:r>
          </w:p>
        </w:tc>
        <w:tc>
          <w:tcPr>
            <w:tcW w:w="3828" w:type="dxa"/>
            <w:tcMar>
              <w:top w:w="57" w:type="dxa"/>
              <w:bottom w:w="57" w:type="dxa"/>
            </w:tcMar>
          </w:tcPr>
          <w:p w14:paraId="7A8F0A6E" w14:textId="77777777" w:rsidR="00BA7C72" w:rsidRDefault="004939FF">
            <w:pPr>
              <w:rPr>
                <w:rFonts w:ascii="Arial" w:hAnsi="Arial" w:cs="Arial"/>
                <w:sz w:val="18"/>
                <w:szCs w:val="18"/>
              </w:rPr>
            </w:pPr>
            <w:r>
              <w:rPr>
                <w:rFonts w:ascii="Arial" w:hAnsi="Arial" w:cs="Arial"/>
                <w:sz w:val="18"/>
                <w:szCs w:val="18"/>
              </w:rPr>
              <w:t>An individual approach to addressing barriers to learning for disadvantaged children ensures specific provision is tailor-made and treats each c</w:t>
            </w:r>
            <w:r w:rsidR="00152BA9">
              <w:rPr>
                <w:rFonts w:ascii="Arial" w:hAnsi="Arial" w:cs="Arial"/>
                <w:sz w:val="18"/>
                <w:szCs w:val="18"/>
              </w:rPr>
              <w:t>hild as an individual and not a</w:t>
            </w:r>
            <w:r>
              <w:rPr>
                <w:rFonts w:ascii="Arial" w:hAnsi="Arial" w:cs="Arial"/>
                <w:sz w:val="18"/>
                <w:szCs w:val="18"/>
              </w:rPr>
              <w:t xml:space="preserve"> homogeneous group. </w:t>
            </w:r>
          </w:p>
          <w:p w14:paraId="5C901CD0" w14:textId="77777777" w:rsidR="00BA7C72" w:rsidRDefault="00BA7C72">
            <w:pPr>
              <w:rPr>
                <w:rFonts w:ascii="Arial" w:hAnsi="Arial" w:cs="Arial"/>
                <w:sz w:val="18"/>
                <w:szCs w:val="18"/>
              </w:rPr>
            </w:pPr>
          </w:p>
          <w:p w14:paraId="1FAE4556" w14:textId="77777777" w:rsidR="00BA7C72" w:rsidRDefault="004939FF">
            <w:pPr>
              <w:rPr>
                <w:rFonts w:ascii="Arial" w:hAnsi="Arial" w:cs="Arial"/>
                <w:sz w:val="18"/>
                <w:szCs w:val="18"/>
              </w:rPr>
            </w:pPr>
            <w:r>
              <w:rPr>
                <w:rFonts w:ascii="Arial" w:hAnsi="Arial" w:cs="Arial"/>
                <w:sz w:val="18"/>
                <w:szCs w:val="18"/>
              </w:rPr>
              <w:t xml:space="preserve">Recommended approach by DfE and Ofsted. </w:t>
            </w:r>
          </w:p>
        </w:tc>
        <w:tc>
          <w:tcPr>
            <w:tcW w:w="3260" w:type="dxa"/>
            <w:shd w:val="clear" w:color="auto" w:fill="auto"/>
            <w:tcMar>
              <w:top w:w="57" w:type="dxa"/>
              <w:bottom w:w="57" w:type="dxa"/>
            </w:tcMar>
          </w:tcPr>
          <w:p w14:paraId="7BA6ABB0" w14:textId="77777777" w:rsidR="00BA7C72" w:rsidRDefault="004939FF">
            <w:pPr>
              <w:rPr>
                <w:rFonts w:ascii="Arial" w:hAnsi="Arial" w:cs="Arial"/>
                <w:sz w:val="18"/>
                <w:szCs w:val="18"/>
              </w:rPr>
            </w:pPr>
            <w:r>
              <w:rPr>
                <w:rFonts w:ascii="Arial" w:hAnsi="Arial" w:cs="Arial"/>
                <w:sz w:val="18"/>
                <w:szCs w:val="18"/>
              </w:rPr>
              <w:t xml:space="preserve">Regular interventions meetings with TAs, which feed into half-termly pupil progress meetings with class teachers. </w:t>
            </w:r>
          </w:p>
          <w:p w14:paraId="441568A9" w14:textId="77777777" w:rsidR="00BA7C72" w:rsidRDefault="00BA7C72">
            <w:pPr>
              <w:rPr>
                <w:rFonts w:ascii="Arial" w:hAnsi="Arial" w:cs="Arial"/>
                <w:sz w:val="18"/>
                <w:szCs w:val="18"/>
              </w:rPr>
            </w:pPr>
          </w:p>
          <w:p w14:paraId="045D00A0" w14:textId="77777777" w:rsidR="00BA7C72" w:rsidRDefault="004939FF">
            <w:pPr>
              <w:rPr>
                <w:rFonts w:ascii="Arial" w:hAnsi="Arial" w:cs="Arial"/>
                <w:sz w:val="18"/>
                <w:szCs w:val="18"/>
                <w:highlight w:val="yellow"/>
              </w:rPr>
            </w:pPr>
            <w:r>
              <w:rPr>
                <w:rFonts w:ascii="Arial" w:hAnsi="Arial" w:cs="Arial"/>
                <w:sz w:val="18"/>
                <w:szCs w:val="18"/>
              </w:rPr>
              <w:t>Half termly analysis of barriers with Head of School and class teachers. Impact discussed and changes to provision made (where appropriate)</w:t>
            </w:r>
          </w:p>
        </w:tc>
        <w:tc>
          <w:tcPr>
            <w:tcW w:w="1389" w:type="dxa"/>
            <w:shd w:val="clear" w:color="auto" w:fill="auto"/>
          </w:tcPr>
          <w:p w14:paraId="7EEDBCCF" w14:textId="77777777" w:rsidR="00BA7C72" w:rsidRDefault="004939FF">
            <w:pPr>
              <w:rPr>
                <w:rFonts w:ascii="Arial" w:hAnsi="Arial" w:cs="Arial"/>
                <w:b/>
                <w:sz w:val="18"/>
                <w:szCs w:val="18"/>
              </w:rPr>
            </w:pPr>
            <w:r>
              <w:rPr>
                <w:rFonts w:ascii="Arial" w:hAnsi="Arial" w:cs="Arial"/>
                <w:b/>
                <w:sz w:val="18"/>
                <w:szCs w:val="18"/>
              </w:rPr>
              <w:t>L Lethbridge</w:t>
            </w:r>
          </w:p>
        </w:tc>
        <w:tc>
          <w:tcPr>
            <w:tcW w:w="2130" w:type="dxa"/>
            <w:gridSpan w:val="2"/>
            <w:shd w:val="clear" w:color="auto" w:fill="auto"/>
          </w:tcPr>
          <w:p w14:paraId="0171445E" w14:textId="77777777" w:rsidR="00BA7C72" w:rsidRDefault="00152BA9">
            <w:pPr>
              <w:rPr>
                <w:rFonts w:ascii="Arial" w:hAnsi="Arial" w:cs="Arial"/>
                <w:b/>
                <w:sz w:val="18"/>
                <w:szCs w:val="18"/>
              </w:rPr>
            </w:pPr>
            <w:r>
              <w:rPr>
                <w:rFonts w:ascii="Arial" w:hAnsi="Arial" w:cs="Arial"/>
                <w:sz w:val="18"/>
                <w:szCs w:val="18"/>
              </w:rPr>
              <w:t>July 2019</w:t>
            </w:r>
          </w:p>
        </w:tc>
      </w:tr>
      <w:tr w:rsidR="00BA7C72" w14:paraId="5F39246D" w14:textId="77777777">
        <w:trPr>
          <w:trHeight w:hRule="exact" w:val="1222"/>
        </w:trPr>
        <w:tc>
          <w:tcPr>
            <w:tcW w:w="2235" w:type="dxa"/>
            <w:tcMar>
              <w:top w:w="57" w:type="dxa"/>
              <w:bottom w:w="57" w:type="dxa"/>
            </w:tcMar>
          </w:tcPr>
          <w:p w14:paraId="6BE668A4" w14:textId="77777777" w:rsidR="00BA7C72" w:rsidRDefault="004939FF">
            <w:pPr>
              <w:rPr>
                <w:rFonts w:ascii="Arial" w:hAnsi="Arial" w:cs="Arial"/>
                <w:sz w:val="18"/>
                <w:szCs w:val="18"/>
              </w:rPr>
            </w:pPr>
            <w:r>
              <w:rPr>
                <w:rFonts w:ascii="Arial" w:hAnsi="Arial" w:cs="Arial"/>
                <w:sz w:val="18"/>
                <w:szCs w:val="18"/>
              </w:rPr>
              <w:t>Pupils can access learning because their physiological, safety, belonging and esteem needs are being met.</w:t>
            </w:r>
          </w:p>
        </w:tc>
        <w:tc>
          <w:tcPr>
            <w:tcW w:w="2409" w:type="dxa"/>
            <w:tcMar>
              <w:top w:w="57" w:type="dxa"/>
              <w:bottom w:w="57" w:type="dxa"/>
            </w:tcMar>
          </w:tcPr>
          <w:p w14:paraId="01493CC4" w14:textId="77777777" w:rsidR="00BA7C72" w:rsidRDefault="004939FF">
            <w:pPr>
              <w:rPr>
                <w:rFonts w:ascii="Arial" w:hAnsi="Arial" w:cs="Arial"/>
                <w:sz w:val="18"/>
                <w:szCs w:val="18"/>
              </w:rPr>
            </w:pPr>
            <w:r>
              <w:rPr>
                <w:rFonts w:ascii="Arial" w:hAnsi="Arial" w:cs="Arial"/>
                <w:sz w:val="18"/>
                <w:szCs w:val="18"/>
              </w:rPr>
              <w:t xml:space="preserve">Access to the MAST </w:t>
            </w:r>
          </w:p>
        </w:tc>
        <w:tc>
          <w:tcPr>
            <w:tcW w:w="3828" w:type="dxa"/>
            <w:tcMar>
              <w:top w:w="57" w:type="dxa"/>
              <w:bottom w:w="57" w:type="dxa"/>
            </w:tcMar>
          </w:tcPr>
          <w:p w14:paraId="71ACCEF1" w14:textId="77777777" w:rsidR="00BA7C72" w:rsidRDefault="004939FF">
            <w:pPr>
              <w:rPr>
                <w:rFonts w:ascii="Arial" w:hAnsi="Arial" w:cs="Arial"/>
                <w:sz w:val="18"/>
                <w:szCs w:val="18"/>
              </w:rPr>
            </w:pPr>
            <w:r>
              <w:rPr>
                <w:rFonts w:ascii="Arial" w:hAnsi="Arial" w:cs="Arial"/>
                <w:sz w:val="18"/>
                <w:szCs w:val="18"/>
              </w:rPr>
              <w:t xml:space="preserve">Utilise the support offered the Plymouth Excellence Cluster’s MAST to access a variety of support pertaining to SEMH - such as play therapy, etc.  </w:t>
            </w:r>
          </w:p>
        </w:tc>
        <w:tc>
          <w:tcPr>
            <w:tcW w:w="3260" w:type="dxa"/>
            <w:shd w:val="clear" w:color="auto" w:fill="auto"/>
            <w:tcMar>
              <w:top w:w="57" w:type="dxa"/>
              <w:bottom w:w="57" w:type="dxa"/>
            </w:tcMar>
          </w:tcPr>
          <w:p w14:paraId="0D8BE60C" w14:textId="77777777" w:rsidR="00BA7C72" w:rsidRDefault="004939FF">
            <w:pPr>
              <w:rPr>
                <w:rFonts w:ascii="Arial" w:hAnsi="Arial" w:cs="Arial"/>
                <w:sz w:val="18"/>
                <w:szCs w:val="18"/>
                <w:highlight w:val="yellow"/>
              </w:rPr>
            </w:pPr>
            <w:r>
              <w:rPr>
                <w:rFonts w:ascii="Arial" w:hAnsi="Arial" w:cs="Arial"/>
                <w:sz w:val="18"/>
                <w:szCs w:val="18"/>
              </w:rPr>
              <w:t>Inclusion Hub Manager to seek evaluations from SENDCos/Heads of School in the summer term to evaluate the service brought in from MAST.</w:t>
            </w:r>
          </w:p>
        </w:tc>
        <w:tc>
          <w:tcPr>
            <w:tcW w:w="1389" w:type="dxa"/>
            <w:shd w:val="clear" w:color="auto" w:fill="auto"/>
          </w:tcPr>
          <w:p w14:paraId="4B0507FE" w14:textId="77777777" w:rsidR="00BA7C72" w:rsidRDefault="00152BA9">
            <w:pPr>
              <w:rPr>
                <w:rFonts w:ascii="Arial" w:hAnsi="Arial" w:cs="Arial"/>
                <w:b/>
                <w:sz w:val="18"/>
                <w:szCs w:val="18"/>
              </w:rPr>
            </w:pPr>
            <w:r>
              <w:rPr>
                <w:rFonts w:ascii="Arial" w:hAnsi="Arial" w:cs="Arial"/>
                <w:b/>
                <w:sz w:val="18"/>
                <w:szCs w:val="18"/>
              </w:rPr>
              <w:t>Becky Humphreys</w:t>
            </w:r>
          </w:p>
        </w:tc>
        <w:tc>
          <w:tcPr>
            <w:tcW w:w="2130" w:type="dxa"/>
            <w:gridSpan w:val="2"/>
            <w:shd w:val="clear" w:color="auto" w:fill="auto"/>
          </w:tcPr>
          <w:p w14:paraId="1B106681" w14:textId="77777777" w:rsidR="00BA7C72" w:rsidRPr="00152BA9" w:rsidRDefault="00152BA9">
            <w:pPr>
              <w:rPr>
                <w:rFonts w:ascii="Arial" w:hAnsi="Arial" w:cs="Arial"/>
                <w:sz w:val="18"/>
                <w:szCs w:val="18"/>
              </w:rPr>
            </w:pPr>
            <w:r w:rsidRPr="00152BA9">
              <w:rPr>
                <w:rFonts w:ascii="Arial" w:hAnsi="Arial" w:cs="Arial"/>
                <w:sz w:val="18"/>
                <w:szCs w:val="18"/>
              </w:rPr>
              <w:t>July 2019</w:t>
            </w:r>
          </w:p>
        </w:tc>
      </w:tr>
      <w:tr w:rsidR="00BA7C72" w14:paraId="079D59C9" w14:textId="77777777">
        <w:trPr>
          <w:trHeight w:hRule="exact" w:val="3148"/>
        </w:trPr>
        <w:tc>
          <w:tcPr>
            <w:tcW w:w="2235" w:type="dxa"/>
            <w:tcMar>
              <w:top w:w="57" w:type="dxa"/>
              <w:bottom w:w="57" w:type="dxa"/>
            </w:tcMar>
          </w:tcPr>
          <w:p w14:paraId="2E3740F7" w14:textId="77777777" w:rsidR="00BA7C72" w:rsidRDefault="00BA7C72">
            <w:pPr>
              <w:rPr>
                <w:rFonts w:ascii="Arial" w:hAnsi="Arial" w:cs="Arial"/>
                <w:sz w:val="18"/>
                <w:szCs w:val="18"/>
              </w:rPr>
            </w:pPr>
          </w:p>
        </w:tc>
        <w:tc>
          <w:tcPr>
            <w:tcW w:w="2409" w:type="dxa"/>
            <w:tcMar>
              <w:top w:w="57" w:type="dxa"/>
              <w:bottom w:w="57" w:type="dxa"/>
            </w:tcMar>
          </w:tcPr>
          <w:p w14:paraId="18C415A1" w14:textId="77777777" w:rsidR="00BA7C72" w:rsidRDefault="004939FF">
            <w:pPr>
              <w:rPr>
                <w:rFonts w:ascii="Arial" w:hAnsi="Arial" w:cs="Arial"/>
                <w:sz w:val="18"/>
                <w:szCs w:val="18"/>
              </w:rPr>
            </w:pPr>
            <w:r>
              <w:rPr>
                <w:rFonts w:ascii="Arial" w:hAnsi="Arial" w:cs="Arial"/>
                <w:sz w:val="18"/>
                <w:szCs w:val="18"/>
              </w:rPr>
              <w:t>The Inclusion Hub - access SEMH support (SEMH courses for children and outdoor forest school sessions)</w:t>
            </w:r>
          </w:p>
        </w:tc>
        <w:tc>
          <w:tcPr>
            <w:tcW w:w="3828" w:type="dxa"/>
            <w:tcMar>
              <w:top w:w="57" w:type="dxa"/>
              <w:bottom w:w="57" w:type="dxa"/>
            </w:tcMar>
          </w:tcPr>
          <w:p w14:paraId="357E896C" w14:textId="77777777" w:rsidR="00BA7C72" w:rsidRDefault="004939FF">
            <w:pPr>
              <w:rPr>
                <w:rFonts w:ascii="Arial" w:hAnsi="Arial" w:cs="Arial"/>
                <w:sz w:val="18"/>
                <w:szCs w:val="18"/>
              </w:rPr>
            </w:pPr>
            <w:r>
              <w:rPr>
                <w:rFonts w:ascii="Arial" w:hAnsi="Arial" w:cs="Arial"/>
                <w:sz w:val="18"/>
                <w:szCs w:val="18"/>
              </w:rPr>
              <w:t xml:space="preserve">Feedback from previous participating schools report a positive change in a child’s ability to self regulate,  which has enabled them to access curricular learning more effectively. </w:t>
            </w:r>
          </w:p>
          <w:p w14:paraId="526AB618" w14:textId="77777777" w:rsidR="00BA7C72" w:rsidRDefault="00BA7C72">
            <w:pPr>
              <w:rPr>
                <w:rFonts w:ascii="Arial" w:hAnsi="Arial" w:cs="Arial"/>
                <w:sz w:val="18"/>
                <w:szCs w:val="18"/>
              </w:rPr>
            </w:pPr>
          </w:p>
          <w:p w14:paraId="62D8A9F5" w14:textId="77777777" w:rsidR="00BA7C72" w:rsidRDefault="004939FF">
            <w:pPr>
              <w:rPr>
                <w:rFonts w:ascii="Arial" w:hAnsi="Arial" w:cs="Arial"/>
                <w:sz w:val="18"/>
                <w:szCs w:val="18"/>
              </w:rPr>
            </w:pPr>
            <w:r>
              <w:rPr>
                <w:rFonts w:ascii="Arial" w:hAnsi="Arial" w:cs="Arial"/>
                <w:sz w:val="18"/>
                <w:szCs w:val="18"/>
              </w:rPr>
              <w:t xml:space="preserve">Our Inclusion Hub offers weekly courses for children to address an element of SEMH (anxiety, anger, etc). For children with high levels of SEMH needs/at risk of exclusion, a longer, outdoor forest school session is offered where children have the opportunity to explore different ways of managing their emotions, using the therapeutic elements of nature as their starting point.  </w:t>
            </w:r>
          </w:p>
        </w:tc>
        <w:tc>
          <w:tcPr>
            <w:tcW w:w="3260" w:type="dxa"/>
            <w:shd w:val="clear" w:color="auto" w:fill="auto"/>
            <w:tcMar>
              <w:top w:w="57" w:type="dxa"/>
              <w:bottom w:w="57" w:type="dxa"/>
            </w:tcMar>
          </w:tcPr>
          <w:p w14:paraId="2CFD03C8" w14:textId="77777777" w:rsidR="00BA7C72" w:rsidRDefault="004939FF">
            <w:pPr>
              <w:rPr>
                <w:rFonts w:ascii="Arial" w:hAnsi="Arial" w:cs="Arial"/>
                <w:sz w:val="18"/>
                <w:szCs w:val="18"/>
              </w:rPr>
            </w:pPr>
            <w:r>
              <w:rPr>
                <w:rFonts w:ascii="Arial" w:hAnsi="Arial" w:cs="Arial"/>
                <w:sz w:val="18"/>
                <w:szCs w:val="18"/>
              </w:rPr>
              <w:t xml:space="preserve">Questionnaires and SDQs sent out to all participating children, schools and parents (pre and post sessions) to assess impact. </w:t>
            </w:r>
          </w:p>
          <w:p w14:paraId="0186D917" w14:textId="77777777" w:rsidR="00BA7C72" w:rsidRDefault="00BA7C72">
            <w:pPr>
              <w:rPr>
                <w:rFonts w:ascii="Arial" w:hAnsi="Arial" w:cs="Arial"/>
                <w:sz w:val="18"/>
                <w:szCs w:val="18"/>
              </w:rPr>
            </w:pPr>
          </w:p>
          <w:p w14:paraId="2D42FB22" w14:textId="77777777" w:rsidR="00BA7C72" w:rsidRDefault="004939FF">
            <w:pPr>
              <w:rPr>
                <w:rFonts w:ascii="Arial" w:hAnsi="Arial" w:cs="Arial"/>
                <w:sz w:val="18"/>
                <w:szCs w:val="18"/>
              </w:rPr>
            </w:pPr>
            <w:r>
              <w:rPr>
                <w:rFonts w:ascii="Arial" w:hAnsi="Arial" w:cs="Arial"/>
                <w:sz w:val="18"/>
                <w:szCs w:val="18"/>
              </w:rPr>
              <w:t xml:space="preserve">Head of School to monitor incidents of dysregulation to track any reductions (or increases). </w:t>
            </w:r>
          </w:p>
        </w:tc>
        <w:tc>
          <w:tcPr>
            <w:tcW w:w="1389" w:type="dxa"/>
            <w:shd w:val="clear" w:color="auto" w:fill="auto"/>
          </w:tcPr>
          <w:p w14:paraId="7DA90E88" w14:textId="77777777" w:rsidR="00BA7C72" w:rsidRDefault="004939FF">
            <w:pPr>
              <w:rPr>
                <w:rFonts w:ascii="Arial" w:hAnsi="Arial" w:cs="Arial"/>
                <w:b/>
                <w:sz w:val="18"/>
                <w:szCs w:val="18"/>
              </w:rPr>
            </w:pPr>
            <w:r>
              <w:rPr>
                <w:rFonts w:ascii="Arial" w:hAnsi="Arial" w:cs="Arial"/>
                <w:b/>
                <w:sz w:val="18"/>
                <w:szCs w:val="18"/>
              </w:rPr>
              <w:t>L Lethbridge</w:t>
            </w:r>
          </w:p>
          <w:p w14:paraId="599F722D" w14:textId="77777777" w:rsidR="00BA7C72" w:rsidRDefault="00BA7C72">
            <w:pPr>
              <w:rPr>
                <w:rFonts w:ascii="Arial" w:hAnsi="Arial" w:cs="Arial"/>
                <w:b/>
                <w:sz w:val="18"/>
                <w:szCs w:val="18"/>
              </w:rPr>
            </w:pPr>
          </w:p>
          <w:p w14:paraId="54EC06D5" w14:textId="77777777" w:rsidR="00BA7C72" w:rsidRDefault="004939FF">
            <w:pPr>
              <w:rPr>
                <w:rFonts w:ascii="Arial" w:hAnsi="Arial" w:cs="Arial"/>
                <w:b/>
                <w:sz w:val="18"/>
                <w:szCs w:val="18"/>
              </w:rPr>
            </w:pPr>
            <w:r>
              <w:rPr>
                <w:rFonts w:ascii="Arial" w:hAnsi="Arial" w:cs="Arial"/>
                <w:b/>
                <w:sz w:val="18"/>
                <w:szCs w:val="18"/>
              </w:rPr>
              <w:t>Becky Humphreys</w:t>
            </w:r>
          </w:p>
        </w:tc>
        <w:tc>
          <w:tcPr>
            <w:tcW w:w="2130" w:type="dxa"/>
            <w:gridSpan w:val="2"/>
            <w:shd w:val="clear" w:color="auto" w:fill="auto"/>
          </w:tcPr>
          <w:p w14:paraId="7DCEF516" w14:textId="77777777" w:rsidR="00BA7C72" w:rsidRPr="00152BA9" w:rsidRDefault="00152BA9">
            <w:pPr>
              <w:rPr>
                <w:rFonts w:ascii="Arial" w:hAnsi="Arial" w:cs="Arial"/>
                <w:sz w:val="18"/>
                <w:szCs w:val="18"/>
              </w:rPr>
            </w:pPr>
            <w:r>
              <w:rPr>
                <w:rFonts w:ascii="Arial" w:hAnsi="Arial" w:cs="Arial"/>
                <w:sz w:val="18"/>
                <w:szCs w:val="18"/>
              </w:rPr>
              <w:t>July 2019</w:t>
            </w:r>
          </w:p>
        </w:tc>
      </w:tr>
      <w:tr w:rsidR="00BA7C72" w14:paraId="6DE918B6" w14:textId="77777777" w:rsidTr="004939FF">
        <w:trPr>
          <w:trHeight w:hRule="exact" w:val="685"/>
        </w:trPr>
        <w:tc>
          <w:tcPr>
            <w:tcW w:w="13121" w:type="dxa"/>
            <w:gridSpan w:val="5"/>
            <w:tcMar>
              <w:top w:w="57" w:type="dxa"/>
              <w:bottom w:w="57" w:type="dxa"/>
            </w:tcMar>
          </w:tcPr>
          <w:p w14:paraId="3A8A332F" w14:textId="77777777" w:rsidR="00BA7C72" w:rsidRDefault="004939FF">
            <w:pPr>
              <w:rPr>
                <w:rFonts w:ascii="Arial" w:hAnsi="Arial" w:cs="Arial"/>
                <w:b/>
                <w:sz w:val="18"/>
                <w:szCs w:val="18"/>
              </w:rPr>
            </w:pPr>
            <w:r>
              <w:rPr>
                <w:rFonts w:ascii="Arial" w:hAnsi="Arial" w:cs="Arial"/>
                <w:b/>
                <w:sz w:val="18"/>
                <w:szCs w:val="18"/>
              </w:rPr>
              <w:t>Total Budgeted Cost</w:t>
            </w:r>
          </w:p>
        </w:tc>
        <w:tc>
          <w:tcPr>
            <w:tcW w:w="2130" w:type="dxa"/>
            <w:gridSpan w:val="2"/>
            <w:shd w:val="clear" w:color="auto" w:fill="auto"/>
          </w:tcPr>
          <w:p w14:paraId="62DA70A2" w14:textId="77777777" w:rsidR="00BA7C72" w:rsidRDefault="004939FF">
            <w:pPr>
              <w:rPr>
                <w:rFonts w:ascii="Arial" w:hAnsi="Arial" w:cs="Arial"/>
                <w:b/>
                <w:sz w:val="18"/>
                <w:szCs w:val="18"/>
              </w:rPr>
            </w:pPr>
            <w:r>
              <w:rPr>
                <w:rFonts w:ascii="Arial" w:hAnsi="Arial" w:cs="Arial"/>
                <w:b/>
                <w:sz w:val="18"/>
                <w:szCs w:val="18"/>
              </w:rPr>
              <w:t>Staffing £5,913.60</w:t>
            </w:r>
          </w:p>
          <w:p w14:paraId="711FD988" w14:textId="77777777" w:rsidR="004939FF" w:rsidRDefault="004939FF">
            <w:pPr>
              <w:rPr>
                <w:rFonts w:ascii="Arial" w:hAnsi="Arial" w:cs="Arial"/>
                <w:b/>
                <w:sz w:val="18"/>
                <w:szCs w:val="18"/>
              </w:rPr>
            </w:pPr>
            <w:r>
              <w:rPr>
                <w:rFonts w:ascii="Arial" w:hAnsi="Arial" w:cs="Arial"/>
                <w:b/>
                <w:sz w:val="18"/>
                <w:szCs w:val="18"/>
              </w:rPr>
              <w:t>Resources £1,848.00</w:t>
            </w:r>
          </w:p>
        </w:tc>
      </w:tr>
      <w:tr w:rsidR="00BA7C72" w14:paraId="39E68F0F" w14:textId="77777777">
        <w:trPr>
          <w:trHeight w:hRule="exact" w:val="312"/>
        </w:trPr>
        <w:tc>
          <w:tcPr>
            <w:tcW w:w="15251" w:type="dxa"/>
            <w:gridSpan w:val="7"/>
            <w:tcMar>
              <w:top w:w="57" w:type="dxa"/>
              <w:bottom w:w="57" w:type="dxa"/>
            </w:tcMar>
          </w:tcPr>
          <w:p w14:paraId="2265E3F2" w14:textId="77777777" w:rsidR="00BA7C72" w:rsidRDefault="004939FF">
            <w:pPr>
              <w:pStyle w:val="ListParagraph1"/>
              <w:numPr>
                <w:ilvl w:val="0"/>
                <w:numId w:val="6"/>
              </w:numPr>
              <w:ind w:left="426" w:hanging="142"/>
              <w:rPr>
                <w:rFonts w:ascii="Arial" w:hAnsi="Arial" w:cs="Arial"/>
                <w:b/>
              </w:rPr>
            </w:pPr>
            <w:r>
              <w:rPr>
                <w:rFonts w:ascii="Arial" w:hAnsi="Arial" w:cs="Arial"/>
                <w:b/>
              </w:rPr>
              <w:t>Targeted Support</w:t>
            </w:r>
          </w:p>
        </w:tc>
      </w:tr>
      <w:tr w:rsidR="00BA7C72" w14:paraId="429A9A28" w14:textId="77777777">
        <w:tc>
          <w:tcPr>
            <w:tcW w:w="2235" w:type="dxa"/>
            <w:tcMar>
              <w:top w:w="57" w:type="dxa"/>
              <w:bottom w:w="57" w:type="dxa"/>
            </w:tcMar>
          </w:tcPr>
          <w:p w14:paraId="5D0B0B9D" w14:textId="77777777" w:rsidR="00BA7C72" w:rsidRDefault="004939FF">
            <w:pPr>
              <w:rPr>
                <w:rFonts w:ascii="Arial" w:hAnsi="Arial" w:cs="Arial"/>
                <w:b/>
              </w:rPr>
            </w:pPr>
            <w:r>
              <w:rPr>
                <w:rFonts w:ascii="Arial" w:hAnsi="Arial" w:cs="Arial"/>
                <w:b/>
              </w:rPr>
              <w:t>Desired outcome</w:t>
            </w:r>
          </w:p>
        </w:tc>
        <w:tc>
          <w:tcPr>
            <w:tcW w:w="2409" w:type="dxa"/>
            <w:tcMar>
              <w:top w:w="57" w:type="dxa"/>
              <w:bottom w:w="57" w:type="dxa"/>
            </w:tcMar>
          </w:tcPr>
          <w:p w14:paraId="0BC965B9" w14:textId="77777777" w:rsidR="00BA7C72" w:rsidRDefault="004939FF">
            <w:pPr>
              <w:rPr>
                <w:rFonts w:ascii="Arial" w:hAnsi="Arial" w:cs="Arial"/>
                <w:b/>
              </w:rPr>
            </w:pPr>
            <w:r>
              <w:rPr>
                <w:rFonts w:ascii="Arial" w:hAnsi="Arial" w:cs="Arial"/>
                <w:b/>
              </w:rPr>
              <w:t>Chosen action / approach</w:t>
            </w:r>
          </w:p>
        </w:tc>
        <w:tc>
          <w:tcPr>
            <w:tcW w:w="3828" w:type="dxa"/>
            <w:shd w:val="clear" w:color="auto" w:fill="auto"/>
            <w:tcMar>
              <w:top w:w="57" w:type="dxa"/>
              <w:bottom w:w="57" w:type="dxa"/>
            </w:tcMar>
          </w:tcPr>
          <w:p w14:paraId="48501BF6" w14:textId="77777777" w:rsidR="00BA7C72" w:rsidRDefault="004939FF">
            <w:pPr>
              <w:rPr>
                <w:rFonts w:ascii="Arial" w:hAnsi="Arial" w:cs="Arial"/>
                <w:b/>
              </w:rPr>
            </w:pPr>
            <w:r>
              <w:rPr>
                <w:rFonts w:ascii="Arial" w:hAnsi="Arial" w:cs="Arial"/>
                <w:b/>
              </w:rPr>
              <w:t>What is the evidence and rationale for this choice?</w:t>
            </w:r>
          </w:p>
        </w:tc>
        <w:tc>
          <w:tcPr>
            <w:tcW w:w="3260" w:type="dxa"/>
            <w:shd w:val="clear" w:color="auto" w:fill="auto"/>
            <w:tcMar>
              <w:top w:w="57" w:type="dxa"/>
              <w:bottom w:w="57" w:type="dxa"/>
            </w:tcMar>
          </w:tcPr>
          <w:p w14:paraId="444D7738" w14:textId="77777777" w:rsidR="00BA7C72" w:rsidRDefault="004939FF">
            <w:pPr>
              <w:rPr>
                <w:rFonts w:ascii="Arial" w:hAnsi="Arial" w:cs="Arial"/>
                <w:b/>
              </w:rPr>
            </w:pPr>
            <w:r>
              <w:rPr>
                <w:rFonts w:ascii="Arial" w:hAnsi="Arial" w:cs="Arial"/>
                <w:b/>
              </w:rPr>
              <w:t>How will you ensure it is implemented well?</w:t>
            </w:r>
          </w:p>
        </w:tc>
        <w:tc>
          <w:tcPr>
            <w:tcW w:w="1389" w:type="dxa"/>
            <w:shd w:val="clear" w:color="auto" w:fill="auto"/>
          </w:tcPr>
          <w:p w14:paraId="6AE38ACA" w14:textId="77777777" w:rsidR="00BA7C72" w:rsidRDefault="004939FF">
            <w:pPr>
              <w:rPr>
                <w:rFonts w:ascii="Arial" w:hAnsi="Arial" w:cs="Arial"/>
                <w:b/>
              </w:rPr>
            </w:pPr>
            <w:r>
              <w:rPr>
                <w:rFonts w:ascii="Arial" w:hAnsi="Arial" w:cs="Arial"/>
                <w:b/>
              </w:rPr>
              <w:t>Staff lead</w:t>
            </w:r>
          </w:p>
        </w:tc>
        <w:tc>
          <w:tcPr>
            <w:tcW w:w="2130" w:type="dxa"/>
            <w:gridSpan w:val="2"/>
          </w:tcPr>
          <w:p w14:paraId="3650535B" w14:textId="77777777" w:rsidR="00BA7C72" w:rsidRDefault="004939FF">
            <w:pPr>
              <w:rPr>
                <w:rFonts w:ascii="Arial" w:hAnsi="Arial" w:cs="Arial"/>
                <w:b/>
              </w:rPr>
            </w:pPr>
            <w:r>
              <w:rPr>
                <w:rFonts w:ascii="Arial" w:hAnsi="Arial" w:cs="Arial"/>
                <w:b/>
              </w:rPr>
              <w:t>When will you review implementation?</w:t>
            </w:r>
          </w:p>
        </w:tc>
      </w:tr>
      <w:tr w:rsidR="00BA7C72" w14:paraId="61286A6C" w14:textId="77777777">
        <w:trPr>
          <w:trHeight w:hRule="exact" w:val="1903"/>
        </w:trPr>
        <w:tc>
          <w:tcPr>
            <w:tcW w:w="2235" w:type="dxa"/>
            <w:tcMar>
              <w:top w:w="57" w:type="dxa"/>
              <w:bottom w:w="57" w:type="dxa"/>
            </w:tcMar>
          </w:tcPr>
          <w:p w14:paraId="4018D10A" w14:textId="77777777" w:rsidR="00BA7C72" w:rsidRDefault="004939FF">
            <w:pPr>
              <w:rPr>
                <w:rFonts w:ascii="Arial" w:hAnsi="Arial" w:cs="Arial"/>
                <w:sz w:val="18"/>
                <w:szCs w:val="18"/>
              </w:rPr>
            </w:pPr>
            <w:r>
              <w:rPr>
                <w:rFonts w:ascii="Arial" w:hAnsi="Arial" w:cs="Arial"/>
                <w:sz w:val="18"/>
                <w:szCs w:val="18"/>
              </w:rPr>
              <w:t>All disadvantaged pupils needs are accurately assessed by involved members of staff to enable effective provision.</w:t>
            </w:r>
          </w:p>
        </w:tc>
        <w:tc>
          <w:tcPr>
            <w:tcW w:w="2409" w:type="dxa"/>
            <w:tcMar>
              <w:top w:w="57" w:type="dxa"/>
              <w:bottom w:w="57" w:type="dxa"/>
            </w:tcMar>
          </w:tcPr>
          <w:p w14:paraId="131844AD" w14:textId="77777777" w:rsidR="00BA7C72" w:rsidRDefault="004939FF">
            <w:pPr>
              <w:rPr>
                <w:rFonts w:ascii="Arial" w:hAnsi="Arial" w:cs="Arial"/>
                <w:sz w:val="18"/>
                <w:szCs w:val="18"/>
              </w:rPr>
            </w:pPr>
            <w:r>
              <w:rPr>
                <w:rFonts w:ascii="Arial" w:hAnsi="Arial" w:cs="Arial"/>
                <w:sz w:val="18"/>
                <w:szCs w:val="18"/>
              </w:rPr>
              <w:t xml:space="preserve">All class teachers analyse individual barriers to learning through ‘Barrier Analysis’ system (Boxall profiling). Provision is targeted and reviewed to ensure impact. </w:t>
            </w:r>
          </w:p>
        </w:tc>
        <w:tc>
          <w:tcPr>
            <w:tcW w:w="3828" w:type="dxa"/>
            <w:tcMar>
              <w:top w:w="57" w:type="dxa"/>
              <w:bottom w:w="57" w:type="dxa"/>
            </w:tcMar>
          </w:tcPr>
          <w:p w14:paraId="250F64BC" w14:textId="77777777" w:rsidR="00BA7C72" w:rsidRDefault="004939FF">
            <w:pPr>
              <w:rPr>
                <w:rFonts w:ascii="Arial" w:hAnsi="Arial" w:cs="Arial"/>
                <w:sz w:val="18"/>
                <w:szCs w:val="18"/>
              </w:rPr>
            </w:pPr>
            <w:r>
              <w:rPr>
                <w:rFonts w:ascii="Arial" w:hAnsi="Arial" w:cs="Arial"/>
                <w:sz w:val="18"/>
                <w:szCs w:val="18"/>
              </w:rPr>
              <w:t xml:space="preserve">An individual approach to addressing barriers to learning for disadvantaged children ensures specific provision is made - and treats each child as an individual and not an homogenous group. </w:t>
            </w:r>
          </w:p>
          <w:p w14:paraId="5A984980" w14:textId="77777777" w:rsidR="00BA7C72" w:rsidRDefault="00BA7C72">
            <w:pPr>
              <w:rPr>
                <w:rFonts w:ascii="Arial" w:hAnsi="Arial" w:cs="Arial"/>
                <w:sz w:val="18"/>
                <w:szCs w:val="18"/>
              </w:rPr>
            </w:pPr>
          </w:p>
          <w:p w14:paraId="1F489F19" w14:textId="77777777" w:rsidR="00BA7C72" w:rsidRDefault="004939FF">
            <w:pPr>
              <w:rPr>
                <w:rFonts w:ascii="Arial" w:hAnsi="Arial" w:cs="Arial"/>
                <w:sz w:val="18"/>
                <w:szCs w:val="18"/>
              </w:rPr>
            </w:pPr>
            <w:r>
              <w:rPr>
                <w:rFonts w:ascii="Arial" w:hAnsi="Arial" w:cs="Arial"/>
                <w:sz w:val="18"/>
                <w:szCs w:val="18"/>
              </w:rPr>
              <w:t xml:space="preserve">Recommended approach by DfE and Ofsted. </w:t>
            </w:r>
          </w:p>
        </w:tc>
        <w:tc>
          <w:tcPr>
            <w:tcW w:w="3260" w:type="dxa"/>
            <w:tcMar>
              <w:top w:w="57" w:type="dxa"/>
              <w:bottom w:w="57" w:type="dxa"/>
            </w:tcMar>
          </w:tcPr>
          <w:p w14:paraId="400C55A1" w14:textId="77777777" w:rsidR="00BA7C72" w:rsidRDefault="004939FF">
            <w:pPr>
              <w:rPr>
                <w:rFonts w:ascii="Arial" w:hAnsi="Arial" w:cs="Arial"/>
                <w:sz w:val="18"/>
                <w:szCs w:val="18"/>
              </w:rPr>
            </w:pPr>
            <w:r>
              <w:rPr>
                <w:rFonts w:ascii="Arial" w:hAnsi="Arial" w:cs="Arial"/>
                <w:sz w:val="18"/>
                <w:szCs w:val="18"/>
              </w:rPr>
              <w:t xml:space="preserve">Regular interventions meetings with TAs, which feed into half termly pupil progress meetings with class teachers. </w:t>
            </w:r>
          </w:p>
          <w:p w14:paraId="343DC945" w14:textId="77777777" w:rsidR="00BA7C72" w:rsidRDefault="00BA7C72">
            <w:pPr>
              <w:rPr>
                <w:rFonts w:ascii="Arial" w:hAnsi="Arial" w:cs="Arial"/>
                <w:sz w:val="18"/>
                <w:szCs w:val="18"/>
              </w:rPr>
            </w:pPr>
          </w:p>
          <w:p w14:paraId="415F365B" w14:textId="77777777" w:rsidR="00BA7C72" w:rsidRDefault="004939FF">
            <w:pPr>
              <w:rPr>
                <w:rFonts w:ascii="Arial" w:hAnsi="Arial" w:cs="Arial"/>
                <w:sz w:val="18"/>
                <w:szCs w:val="18"/>
              </w:rPr>
            </w:pPr>
            <w:r>
              <w:rPr>
                <w:rFonts w:ascii="Arial" w:hAnsi="Arial" w:cs="Arial"/>
                <w:sz w:val="18"/>
                <w:szCs w:val="18"/>
              </w:rPr>
              <w:t>Half termly analysis of barriers with Head of School and class teachers. Impact discussed and changes to provision made (where appropriate)</w:t>
            </w:r>
          </w:p>
        </w:tc>
        <w:tc>
          <w:tcPr>
            <w:tcW w:w="1389" w:type="dxa"/>
          </w:tcPr>
          <w:p w14:paraId="7CB5162C" w14:textId="77777777" w:rsidR="00BA7C72" w:rsidRDefault="004939FF">
            <w:pPr>
              <w:rPr>
                <w:rFonts w:ascii="Arial" w:hAnsi="Arial" w:cs="Arial"/>
                <w:b/>
                <w:sz w:val="18"/>
                <w:szCs w:val="18"/>
              </w:rPr>
            </w:pPr>
            <w:r>
              <w:rPr>
                <w:rFonts w:ascii="Arial" w:hAnsi="Arial" w:cs="Arial"/>
                <w:b/>
                <w:sz w:val="18"/>
                <w:szCs w:val="18"/>
              </w:rPr>
              <w:t>L Lethbridge</w:t>
            </w:r>
          </w:p>
        </w:tc>
        <w:tc>
          <w:tcPr>
            <w:tcW w:w="2130" w:type="dxa"/>
            <w:gridSpan w:val="2"/>
          </w:tcPr>
          <w:p w14:paraId="4A20A360" w14:textId="77777777" w:rsidR="00BA7C72" w:rsidRDefault="004939FF">
            <w:pPr>
              <w:rPr>
                <w:rFonts w:ascii="Arial" w:hAnsi="Arial" w:cs="Arial"/>
                <w:sz w:val="18"/>
                <w:szCs w:val="18"/>
              </w:rPr>
            </w:pPr>
            <w:r>
              <w:rPr>
                <w:rFonts w:ascii="Arial" w:hAnsi="Arial" w:cs="Arial"/>
                <w:sz w:val="18"/>
                <w:szCs w:val="18"/>
              </w:rPr>
              <w:t>July 2019</w:t>
            </w:r>
          </w:p>
        </w:tc>
      </w:tr>
      <w:tr w:rsidR="00BA7C72" w14:paraId="4CD2127C" w14:textId="77777777">
        <w:trPr>
          <w:trHeight w:hRule="exact" w:val="1566"/>
        </w:trPr>
        <w:tc>
          <w:tcPr>
            <w:tcW w:w="2235" w:type="dxa"/>
            <w:tcMar>
              <w:top w:w="57" w:type="dxa"/>
              <w:bottom w:w="57" w:type="dxa"/>
            </w:tcMar>
          </w:tcPr>
          <w:p w14:paraId="66879530" w14:textId="77777777" w:rsidR="00BA7C72" w:rsidRDefault="004939FF">
            <w:pPr>
              <w:rPr>
                <w:rFonts w:ascii="Arial" w:hAnsi="Arial" w:cs="Arial"/>
                <w:sz w:val="18"/>
                <w:szCs w:val="18"/>
              </w:rPr>
            </w:pPr>
            <w:r>
              <w:rPr>
                <w:rFonts w:ascii="Arial" w:hAnsi="Arial" w:cs="Arial"/>
                <w:sz w:val="18"/>
                <w:szCs w:val="18"/>
              </w:rPr>
              <w:t>Pupils can access learning because their physiological, safety, belonging and esteem needs are being met.</w:t>
            </w:r>
          </w:p>
        </w:tc>
        <w:tc>
          <w:tcPr>
            <w:tcW w:w="2409" w:type="dxa"/>
            <w:tcMar>
              <w:top w:w="57" w:type="dxa"/>
              <w:bottom w:w="57" w:type="dxa"/>
            </w:tcMar>
          </w:tcPr>
          <w:p w14:paraId="7A73381D" w14:textId="77777777" w:rsidR="00BA7C72" w:rsidRDefault="004939FF">
            <w:pPr>
              <w:rPr>
                <w:rFonts w:ascii="Arial" w:hAnsi="Arial" w:cs="Arial"/>
                <w:sz w:val="18"/>
                <w:szCs w:val="18"/>
              </w:rPr>
            </w:pPr>
            <w:r>
              <w:rPr>
                <w:rFonts w:ascii="Arial" w:hAnsi="Arial" w:cs="Arial"/>
                <w:sz w:val="18"/>
                <w:szCs w:val="18"/>
              </w:rPr>
              <w:t xml:space="preserve">Small group Thrive sessions by a trained practitioner for children who need regular and additional support to have their social/emotional needs met. </w:t>
            </w:r>
          </w:p>
        </w:tc>
        <w:tc>
          <w:tcPr>
            <w:tcW w:w="3828" w:type="dxa"/>
            <w:tcMar>
              <w:top w:w="57" w:type="dxa"/>
              <w:bottom w:w="57" w:type="dxa"/>
            </w:tcMar>
          </w:tcPr>
          <w:p w14:paraId="313C9D08" w14:textId="77777777" w:rsidR="00BA7C72" w:rsidRDefault="004939FF">
            <w:pPr>
              <w:rPr>
                <w:rFonts w:ascii="Arial" w:hAnsi="Arial" w:cs="Arial"/>
                <w:sz w:val="18"/>
                <w:szCs w:val="18"/>
              </w:rPr>
            </w:pPr>
            <w:r>
              <w:rPr>
                <w:rFonts w:ascii="Arial" w:hAnsi="Arial" w:cs="Arial"/>
                <w:sz w:val="18"/>
                <w:szCs w:val="18"/>
              </w:rPr>
              <w:t>Social and emotional learning programmes benefit disadvantaged or low-attaining pupils more than other pupils, though all pupils benefit on average. Approaches have been found to be effective from nursery to secondary school. (EEF)</w:t>
            </w:r>
          </w:p>
        </w:tc>
        <w:tc>
          <w:tcPr>
            <w:tcW w:w="3260" w:type="dxa"/>
            <w:tcMar>
              <w:top w:w="57" w:type="dxa"/>
              <w:bottom w:w="57" w:type="dxa"/>
            </w:tcMar>
          </w:tcPr>
          <w:p w14:paraId="7D611657" w14:textId="77777777" w:rsidR="00BA7C72" w:rsidRDefault="004939FF">
            <w:pPr>
              <w:rPr>
                <w:rFonts w:ascii="Arial" w:hAnsi="Arial" w:cs="Arial"/>
                <w:sz w:val="18"/>
                <w:szCs w:val="18"/>
              </w:rPr>
            </w:pPr>
            <w:r>
              <w:rPr>
                <w:rFonts w:ascii="Arial" w:hAnsi="Arial" w:cs="Arial"/>
                <w:sz w:val="18"/>
                <w:szCs w:val="18"/>
              </w:rPr>
              <w:t>TA session records and meetings with Head of School.</w:t>
            </w:r>
          </w:p>
        </w:tc>
        <w:tc>
          <w:tcPr>
            <w:tcW w:w="1389" w:type="dxa"/>
          </w:tcPr>
          <w:p w14:paraId="10A31107" w14:textId="77777777" w:rsidR="00BA7C72" w:rsidRDefault="004939FF">
            <w:pPr>
              <w:rPr>
                <w:rFonts w:ascii="Arial" w:hAnsi="Arial" w:cs="Arial"/>
                <w:b/>
                <w:sz w:val="18"/>
                <w:szCs w:val="18"/>
              </w:rPr>
            </w:pPr>
            <w:r>
              <w:rPr>
                <w:rFonts w:ascii="Arial" w:hAnsi="Arial" w:cs="Arial"/>
                <w:b/>
                <w:sz w:val="18"/>
                <w:szCs w:val="18"/>
              </w:rPr>
              <w:t>L Lethbridge</w:t>
            </w:r>
          </w:p>
          <w:p w14:paraId="5AD0F21D" w14:textId="77777777" w:rsidR="00BA7C72" w:rsidRDefault="00BA7C72">
            <w:pPr>
              <w:rPr>
                <w:rFonts w:ascii="Arial" w:hAnsi="Arial" w:cs="Arial"/>
                <w:b/>
                <w:sz w:val="18"/>
                <w:szCs w:val="18"/>
              </w:rPr>
            </w:pPr>
          </w:p>
          <w:p w14:paraId="1CE521B2" w14:textId="77777777" w:rsidR="00BA7C72" w:rsidRDefault="004939FF">
            <w:pPr>
              <w:rPr>
                <w:rFonts w:ascii="Arial" w:hAnsi="Arial" w:cs="Arial"/>
                <w:b/>
                <w:sz w:val="18"/>
                <w:szCs w:val="18"/>
              </w:rPr>
            </w:pPr>
            <w:r>
              <w:rPr>
                <w:rFonts w:ascii="Arial" w:hAnsi="Arial" w:cs="Arial"/>
                <w:b/>
                <w:sz w:val="18"/>
                <w:szCs w:val="18"/>
              </w:rPr>
              <w:t>Teaching Assistant</w:t>
            </w:r>
          </w:p>
        </w:tc>
        <w:tc>
          <w:tcPr>
            <w:tcW w:w="2130" w:type="dxa"/>
            <w:gridSpan w:val="2"/>
          </w:tcPr>
          <w:p w14:paraId="1D4A775E" w14:textId="77777777" w:rsidR="00BA7C72" w:rsidRDefault="004939FF">
            <w:pPr>
              <w:rPr>
                <w:rFonts w:ascii="Arial" w:hAnsi="Arial" w:cs="Arial"/>
                <w:sz w:val="18"/>
                <w:szCs w:val="18"/>
              </w:rPr>
            </w:pPr>
            <w:r>
              <w:rPr>
                <w:rFonts w:ascii="Arial" w:hAnsi="Arial" w:cs="Arial"/>
                <w:sz w:val="18"/>
                <w:szCs w:val="18"/>
              </w:rPr>
              <w:t>July 2019</w:t>
            </w:r>
          </w:p>
        </w:tc>
      </w:tr>
      <w:tr w:rsidR="00BA7C72" w14:paraId="1BEA483D" w14:textId="77777777">
        <w:trPr>
          <w:trHeight w:hRule="exact" w:val="380"/>
        </w:trPr>
        <w:tc>
          <w:tcPr>
            <w:tcW w:w="13121" w:type="dxa"/>
            <w:gridSpan w:val="5"/>
            <w:tcMar>
              <w:top w:w="57" w:type="dxa"/>
              <w:bottom w:w="57" w:type="dxa"/>
            </w:tcMar>
          </w:tcPr>
          <w:p w14:paraId="321C07DF" w14:textId="77777777" w:rsidR="00BA7C72" w:rsidRDefault="004939FF">
            <w:pPr>
              <w:rPr>
                <w:rFonts w:ascii="Arial" w:hAnsi="Arial" w:cs="Arial"/>
                <w:b/>
                <w:sz w:val="18"/>
                <w:szCs w:val="18"/>
              </w:rPr>
            </w:pPr>
            <w:r>
              <w:rPr>
                <w:rFonts w:ascii="Arial" w:hAnsi="Arial" w:cs="Arial"/>
                <w:b/>
                <w:sz w:val="18"/>
                <w:szCs w:val="18"/>
              </w:rPr>
              <w:t>Total Budgeted Cost</w:t>
            </w:r>
          </w:p>
        </w:tc>
        <w:tc>
          <w:tcPr>
            <w:tcW w:w="2130" w:type="dxa"/>
            <w:gridSpan w:val="2"/>
            <w:shd w:val="clear" w:color="auto" w:fill="auto"/>
          </w:tcPr>
          <w:p w14:paraId="7866D445" w14:textId="77777777" w:rsidR="00BA7C72" w:rsidRDefault="004939FF" w:rsidP="004939FF">
            <w:pPr>
              <w:rPr>
                <w:rFonts w:ascii="Arial" w:hAnsi="Arial" w:cs="Arial"/>
                <w:sz w:val="18"/>
                <w:szCs w:val="18"/>
              </w:rPr>
            </w:pPr>
            <w:r>
              <w:rPr>
                <w:rFonts w:ascii="Arial" w:hAnsi="Arial" w:cs="Arial"/>
                <w:b/>
                <w:bCs/>
                <w:sz w:val="18"/>
                <w:szCs w:val="18"/>
              </w:rPr>
              <w:t>£10,718.40</w:t>
            </w:r>
          </w:p>
        </w:tc>
      </w:tr>
      <w:tr w:rsidR="00BA7C72" w14:paraId="4DD8F6B1" w14:textId="77777777">
        <w:tc>
          <w:tcPr>
            <w:tcW w:w="15251" w:type="dxa"/>
            <w:gridSpan w:val="7"/>
            <w:tcMar>
              <w:top w:w="57" w:type="dxa"/>
              <w:bottom w:w="57" w:type="dxa"/>
            </w:tcMar>
          </w:tcPr>
          <w:p w14:paraId="05E218AA" w14:textId="77777777" w:rsidR="00BA7C72" w:rsidRDefault="004939FF">
            <w:pPr>
              <w:rPr>
                <w:rFonts w:ascii="Arial" w:hAnsi="Arial" w:cs="Arial"/>
                <w:b/>
              </w:rPr>
            </w:pPr>
            <w:r>
              <w:rPr>
                <w:rFonts w:ascii="Arial" w:hAnsi="Arial" w:cs="Arial"/>
                <w:b/>
              </w:rPr>
              <w:t>iii. Other Approaches</w:t>
            </w:r>
          </w:p>
        </w:tc>
      </w:tr>
      <w:tr w:rsidR="00BA7C72" w14:paraId="36BCE269" w14:textId="77777777">
        <w:tc>
          <w:tcPr>
            <w:tcW w:w="2235" w:type="dxa"/>
            <w:tcMar>
              <w:top w:w="57" w:type="dxa"/>
              <w:bottom w:w="57" w:type="dxa"/>
            </w:tcMar>
          </w:tcPr>
          <w:p w14:paraId="177CC257" w14:textId="77777777" w:rsidR="00BA7C72" w:rsidRDefault="00BA7C72">
            <w:pPr>
              <w:pStyle w:val="ListParagraph1"/>
              <w:ind w:left="0"/>
              <w:rPr>
                <w:rFonts w:ascii="Arial" w:hAnsi="Arial" w:cs="Arial"/>
                <w:b/>
              </w:rPr>
            </w:pPr>
          </w:p>
        </w:tc>
        <w:tc>
          <w:tcPr>
            <w:tcW w:w="2409" w:type="dxa"/>
            <w:tcMar>
              <w:top w:w="57" w:type="dxa"/>
              <w:bottom w:w="57" w:type="dxa"/>
            </w:tcMar>
          </w:tcPr>
          <w:p w14:paraId="28383582" w14:textId="77777777" w:rsidR="00BA7C72" w:rsidRDefault="004939FF">
            <w:pPr>
              <w:rPr>
                <w:rFonts w:ascii="Arial" w:hAnsi="Arial" w:cs="Arial"/>
                <w:b/>
              </w:rPr>
            </w:pPr>
            <w:r>
              <w:rPr>
                <w:rFonts w:ascii="Arial" w:hAnsi="Arial" w:cs="Arial"/>
                <w:b/>
              </w:rPr>
              <w:t>Chosen action / approach</w:t>
            </w:r>
          </w:p>
        </w:tc>
        <w:tc>
          <w:tcPr>
            <w:tcW w:w="3828" w:type="dxa"/>
            <w:shd w:val="clear" w:color="auto" w:fill="auto"/>
            <w:tcMar>
              <w:top w:w="57" w:type="dxa"/>
              <w:bottom w:w="57" w:type="dxa"/>
            </w:tcMar>
          </w:tcPr>
          <w:p w14:paraId="0F699505" w14:textId="77777777" w:rsidR="00BA7C72" w:rsidRDefault="004939FF">
            <w:pPr>
              <w:rPr>
                <w:rFonts w:ascii="Arial" w:hAnsi="Arial" w:cs="Arial"/>
                <w:b/>
              </w:rPr>
            </w:pPr>
            <w:r>
              <w:rPr>
                <w:rFonts w:ascii="Arial" w:hAnsi="Arial" w:cs="Arial"/>
                <w:b/>
              </w:rPr>
              <w:t>What is the evidence and rationale for this choice?</w:t>
            </w:r>
          </w:p>
        </w:tc>
        <w:tc>
          <w:tcPr>
            <w:tcW w:w="3260" w:type="dxa"/>
            <w:shd w:val="clear" w:color="auto" w:fill="auto"/>
            <w:tcMar>
              <w:top w:w="57" w:type="dxa"/>
              <w:bottom w:w="57" w:type="dxa"/>
            </w:tcMar>
          </w:tcPr>
          <w:p w14:paraId="60869DA8" w14:textId="77777777" w:rsidR="00BA7C72" w:rsidRDefault="004939FF">
            <w:pPr>
              <w:rPr>
                <w:rFonts w:ascii="Arial" w:hAnsi="Arial" w:cs="Arial"/>
                <w:b/>
              </w:rPr>
            </w:pPr>
            <w:r>
              <w:rPr>
                <w:rFonts w:ascii="Arial" w:hAnsi="Arial" w:cs="Arial"/>
                <w:b/>
              </w:rPr>
              <w:t>How will you ensure it is implemented well?</w:t>
            </w:r>
          </w:p>
        </w:tc>
        <w:tc>
          <w:tcPr>
            <w:tcW w:w="1404" w:type="dxa"/>
            <w:gridSpan w:val="2"/>
            <w:shd w:val="clear" w:color="auto" w:fill="auto"/>
          </w:tcPr>
          <w:p w14:paraId="275B22C1" w14:textId="77777777" w:rsidR="00BA7C72" w:rsidRDefault="004939FF">
            <w:pPr>
              <w:rPr>
                <w:rFonts w:ascii="Arial" w:hAnsi="Arial" w:cs="Arial"/>
                <w:b/>
              </w:rPr>
            </w:pPr>
            <w:r>
              <w:rPr>
                <w:rFonts w:ascii="Arial" w:hAnsi="Arial" w:cs="Arial"/>
                <w:b/>
              </w:rPr>
              <w:t>Staff lead</w:t>
            </w:r>
          </w:p>
        </w:tc>
        <w:tc>
          <w:tcPr>
            <w:tcW w:w="2115" w:type="dxa"/>
          </w:tcPr>
          <w:p w14:paraId="6E510F17" w14:textId="77777777" w:rsidR="00BA7C72" w:rsidRDefault="004939FF">
            <w:pPr>
              <w:rPr>
                <w:rFonts w:ascii="Arial" w:hAnsi="Arial" w:cs="Arial"/>
                <w:b/>
              </w:rPr>
            </w:pPr>
            <w:r>
              <w:rPr>
                <w:rFonts w:ascii="Arial" w:hAnsi="Arial" w:cs="Arial"/>
                <w:b/>
              </w:rPr>
              <w:t>When will you review implementation?</w:t>
            </w:r>
          </w:p>
        </w:tc>
      </w:tr>
      <w:tr w:rsidR="00BA7C72" w14:paraId="6846BB36" w14:textId="77777777">
        <w:trPr>
          <w:trHeight w:val="789"/>
        </w:trPr>
        <w:tc>
          <w:tcPr>
            <w:tcW w:w="2235" w:type="dxa"/>
            <w:tcMar>
              <w:top w:w="57" w:type="dxa"/>
              <w:bottom w:w="57" w:type="dxa"/>
            </w:tcMar>
          </w:tcPr>
          <w:p w14:paraId="0746B622" w14:textId="77777777" w:rsidR="00BA7C72" w:rsidRDefault="004939FF">
            <w:pPr>
              <w:rPr>
                <w:rFonts w:ascii="Arial" w:hAnsi="Arial" w:cs="Arial"/>
                <w:sz w:val="18"/>
                <w:szCs w:val="18"/>
              </w:rPr>
            </w:pPr>
            <w:r>
              <w:rPr>
                <w:rFonts w:ascii="Arial" w:hAnsi="Arial" w:cs="Arial"/>
                <w:sz w:val="18"/>
                <w:szCs w:val="18"/>
              </w:rPr>
              <w:t>Increased attendance rates for pupils eligible for PP</w:t>
            </w:r>
          </w:p>
        </w:tc>
        <w:tc>
          <w:tcPr>
            <w:tcW w:w="2409" w:type="dxa"/>
            <w:tcMar>
              <w:top w:w="57" w:type="dxa"/>
              <w:bottom w:w="57" w:type="dxa"/>
            </w:tcMar>
          </w:tcPr>
          <w:p w14:paraId="3EC5DD9D" w14:textId="77777777" w:rsidR="00BA7C72" w:rsidRDefault="004939FF">
            <w:pPr>
              <w:rPr>
                <w:rFonts w:ascii="Arial" w:hAnsi="Arial" w:cs="Arial"/>
                <w:sz w:val="18"/>
                <w:szCs w:val="18"/>
              </w:rPr>
            </w:pPr>
            <w:r>
              <w:rPr>
                <w:rFonts w:ascii="Arial" w:hAnsi="Arial" w:cs="Arial"/>
                <w:sz w:val="18"/>
                <w:szCs w:val="18"/>
              </w:rPr>
              <w:t>Closely monitor  attendance of PP pupils to identify those with poor attendance (rag rated amber for 92% - 95%, and red for below 92%)</w:t>
            </w:r>
          </w:p>
          <w:p w14:paraId="47D3B0C4" w14:textId="77777777" w:rsidR="00BA7C72" w:rsidRDefault="00BA7C72">
            <w:pPr>
              <w:rPr>
                <w:rFonts w:ascii="Arial" w:hAnsi="Arial" w:cs="Arial"/>
                <w:sz w:val="18"/>
                <w:szCs w:val="18"/>
              </w:rPr>
            </w:pPr>
          </w:p>
          <w:p w14:paraId="1F313C27" w14:textId="77777777" w:rsidR="00BA7C72" w:rsidRDefault="004939FF">
            <w:pPr>
              <w:rPr>
                <w:rFonts w:ascii="Arial" w:hAnsi="Arial" w:cs="Arial"/>
                <w:sz w:val="18"/>
                <w:szCs w:val="18"/>
              </w:rPr>
            </w:pPr>
            <w:r>
              <w:rPr>
                <w:rFonts w:ascii="Arial" w:hAnsi="Arial" w:cs="Arial"/>
                <w:sz w:val="18"/>
                <w:szCs w:val="18"/>
              </w:rPr>
              <w:t xml:space="preserve">Follow the correct academy procedure for issuing attendance warnings, which may result in EWO involvement and possible prosecution. </w:t>
            </w:r>
          </w:p>
          <w:p w14:paraId="3EDD5BB1" w14:textId="77777777" w:rsidR="00BA7C72" w:rsidRDefault="00BA7C72">
            <w:pPr>
              <w:rPr>
                <w:rFonts w:ascii="Arial" w:hAnsi="Arial" w:cs="Arial"/>
                <w:sz w:val="18"/>
                <w:szCs w:val="18"/>
              </w:rPr>
            </w:pPr>
          </w:p>
          <w:p w14:paraId="4D135FA1" w14:textId="77777777" w:rsidR="00BA7C72" w:rsidRDefault="004939FF">
            <w:pPr>
              <w:rPr>
                <w:rFonts w:ascii="Arial" w:hAnsi="Arial" w:cs="Arial"/>
                <w:sz w:val="18"/>
                <w:szCs w:val="18"/>
              </w:rPr>
            </w:pPr>
            <w:r>
              <w:rPr>
                <w:rFonts w:ascii="Arial" w:hAnsi="Arial" w:cs="Arial"/>
                <w:sz w:val="18"/>
                <w:szCs w:val="18"/>
              </w:rPr>
              <w:t xml:space="preserve">Identify barriers to attendance/look for trends. The PPG could be used for aiding attendance where specific barriers have been identified (such as transport). </w:t>
            </w:r>
          </w:p>
        </w:tc>
        <w:tc>
          <w:tcPr>
            <w:tcW w:w="3828" w:type="dxa"/>
            <w:tcMar>
              <w:top w:w="57" w:type="dxa"/>
              <w:bottom w:w="57" w:type="dxa"/>
            </w:tcMar>
          </w:tcPr>
          <w:p w14:paraId="7B488484" w14:textId="77777777" w:rsidR="00BA7C72" w:rsidRDefault="004939FF">
            <w:pPr>
              <w:rPr>
                <w:rFonts w:ascii="Arial" w:hAnsi="Arial" w:cs="Arial"/>
                <w:sz w:val="18"/>
                <w:szCs w:val="18"/>
              </w:rPr>
            </w:pPr>
            <w:r>
              <w:rPr>
                <w:rFonts w:ascii="Arial" w:hAnsi="Arial" w:cs="Arial"/>
                <w:sz w:val="18"/>
                <w:szCs w:val="18"/>
              </w:rPr>
              <w:t xml:space="preserve">Children cannot learn if they are not in school. Increased levels of attendance will ensure that children are in sessions and are consistently in school to learn. </w:t>
            </w:r>
          </w:p>
        </w:tc>
        <w:tc>
          <w:tcPr>
            <w:tcW w:w="3260" w:type="dxa"/>
            <w:tcMar>
              <w:top w:w="57" w:type="dxa"/>
              <w:bottom w:w="57" w:type="dxa"/>
            </w:tcMar>
          </w:tcPr>
          <w:p w14:paraId="2810C4C6" w14:textId="77777777" w:rsidR="00BA7C72" w:rsidRDefault="004939FF">
            <w:pPr>
              <w:rPr>
                <w:rFonts w:ascii="Arial" w:hAnsi="Arial" w:cs="Arial"/>
                <w:sz w:val="18"/>
                <w:szCs w:val="18"/>
              </w:rPr>
            </w:pPr>
            <w:r>
              <w:rPr>
                <w:rFonts w:ascii="Arial" w:hAnsi="Arial" w:cs="Arial"/>
                <w:sz w:val="18"/>
                <w:szCs w:val="18"/>
              </w:rPr>
              <w:t xml:space="preserve">Head of School, alongside inclusion Manager and admin to identify those PP pupils who are in the amber/red range. Actions to be agreed and carried forward promptly. </w:t>
            </w:r>
          </w:p>
          <w:p w14:paraId="2659AD7B" w14:textId="77777777" w:rsidR="00BA7C72" w:rsidRDefault="00BA7C72">
            <w:pPr>
              <w:rPr>
                <w:rFonts w:ascii="Arial" w:hAnsi="Arial" w:cs="Arial"/>
                <w:sz w:val="18"/>
                <w:szCs w:val="18"/>
              </w:rPr>
            </w:pPr>
          </w:p>
          <w:p w14:paraId="59612172" w14:textId="77777777" w:rsidR="00BA7C72" w:rsidRDefault="004939FF">
            <w:pPr>
              <w:rPr>
                <w:rFonts w:ascii="Arial" w:hAnsi="Arial" w:cs="Arial"/>
                <w:sz w:val="18"/>
                <w:szCs w:val="18"/>
              </w:rPr>
            </w:pPr>
            <w:r>
              <w:rPr>
                <w:rFonts w:ascii="Arial" w:hAnsi="Arial" w:cs="Arial"/>
                <w:sz w:val="18"/>
                <w:szCs w:val="18"/>
              </w:rPr>
              <w:t>Termly reviewed.</w:t>
            </w:r>
          </w:p>
        </w:tc>
        <w:tc>
          <w:tcPr>
            <w:tcW w:w="1404" w:type="dxa"/>
            <w:gridSpan w:val="2"/>
          </w:tcPr>
          <w:p w14:paraId="7E4D037A" w14:textId="77777777" w:rsidR="00BA7C72" w:rsidRDefault="004939FF">
            <w:pPr>
              <w:rPr>
                <w:rFonts w:ascii="Arial" w:hAnsi="Arial" w:cs="Arial"/>
                <w:b/>
                <w:sz w:val="18"/>
                <w:szCs w:val="18"/>
              </w:rPr>
            </w:pPr>
            <w:r>
              <w:rPr>
                <w:rFonts w:ascii="Arial" w:hAnsi="Arial" w:cs="Arial"/>
                <w:b/>
                <w:sz w:val="18"/>
                <w:szCs w:val="18"/>
              </w:rPr>
              <w:t>L Lethbridge</w:t>
            </w:r>
          </w:p>
          <w:p w14:paraId="6B8B6331" w14:textId="77777777" w:rsidR="00BA7C72" w:rsidRDefault="00BA7C72">
            <w:pPr>
              <w:rPr>
                <w:rFonts w:ascii="Arial" w:hAnsi="Arial" w:cs="Arial"/>
                <w:b/>
                <w:sz w:val="18"/>
                <w:szCs w:val="18"/>
              </w:rPr>
            </w:pPr>
          </w:p>
          <w:p w14:paraId="5D694303" w14:textId="77777777" w:rsidR="00BA7C72" w:rsidRDefault="004939FF">
            <w:pPr>
              <w:rPr>
                <w:rFonts w:ascii="Arial" w:hAnsi="Arial" w:cs="Arial"/>
                <w:b/>
                <w:sz w:val="18"/>
                <w:szCs w:val="18"/>
              </w:rPr>
            </w:pPr>
            <w:r>
              <w:rPr>
                <w:rFonts w:ascii="Arial" w:hAnsi="Arial" w:cs="Arial"/>
                <w:b/>
                <w:sz w:val="18"/>
                <w:szCs w:val="18"/>
              </w:rPr>
              <w:t>Rebecca Humphreys</w:t>
            </w:r>
          </w:p>
          <w:p w14:paraId="2A3CBFCE" w14:textId="77777777" w:rsidR="00BA7C72" w:rsidRDefault="00BA7C72">
            <w:pPr>
              <w:rPr>
                <w:rFonts w:ascii="Arial" w:hAnsi="Arial" w:cs="Arial"/>
                <w:b/>
                <w:sz w:val="18"/>
                <w:szCs w:val="18"/>
              </w:rPr>
            </w:pPr>
          </w:p>
          <w:p w14:paraId="77970305" w14:textId="77777777" w:rsidR="00BA7C72" w:rsidRDefault="004939FF">
            <w:pPr>
              <w:rPr>
                <w:rFonts w:ascii="Arial" w:hAnsi="Arial" w:cs="Arial"/>
                <w:b/>
                <w:sz w:val="18"/>
                <w:szCs w:val="18"/>
              </w:rPr>
            </w:pPr>
            <w:r>
              <w:rPr>
                <w:rFonts w:ascii="Arial" w:hAnsi="Arial" w:cs="Arial"/>
                <w:b/>
                <w:sz w:val="18"/>
                <w:szCs w:val="18"/>
              </w:rPr>
              <w:t>(Admin support)</w:t>
            </w:r>
          </w:p>
          <w:p w14:paraId="775BD811" w14:textId="77777777" w:rsidR="00BA7C72" w:rsidRDefault="00BA7C72">
            <w:pPr>
              <w:rPr>
                <w:rFonts w:ascii="Arial" w:hAnsi="Arial" w:cs="Arial"/>
                <w:sz w:val="18"/>
                <w:szCs w:val="18"/>
              </w:rPr>
            </w:pPr>
          </w:p>
        </w:tc>
        <w:tc>
          <w:tcPr>
            <w:tcW w:w="2115" w:type="dxa"/>
          </w:tcPr>
          <w:p w14:paraId="197CEAC1" w14:textId="77777777" w:rsidR="00BA7C72" w:rsidRDefault="004939FF">
            <w:pPr>
              <w:rPr>
                <w:rFonts w:ascii="Arial" w:hAnsi="Arial" w:cs="Arial"/>
                <w:sz w:val="18"/>
                <w:szCs w:val="18"/>
              </w:rPr>
            </w:pPr>
            <w:r>
              <w:rPr>
                <w:rFonts w:ascii="Arial" w:hAnsi="Arial" w:cs="Arial"/>
                <w:sz w:val="18"/>
                <w:szCs w:val="18"/>
              </w:rPr>
              <w:t>July 2019</w:t>
            </w:r>
          </w:p>
        </w:tc>
      </w:tr>
      <w:tr w:rsidR="00BA7C72" w14:paraId="393480F9" w14:textId="77777777">
        <w:trPr>
          <w:trHeight w:val="301"/>
        </w:trPr>
        <w:tc>
          <w:tcPr>
            <w:tcW w:w="13136" w:type="dxa"/>
            <w:gridSpan w:val="6"/>
            <w:tcMar>
              <w:top w:w="57" w:type="dxa"/>
              <w:bottom w:w="57" w:type="dxa"/>
            </w:tcMar>
          </w:tcPr>
          <w:p w14:paraId="7C89034B" w14:textId="77777777" w:rsidR="00BA7C72" w:rsidRDefault="004939FF">
            <w:pPr>
              <w:rPr>
                <w:rFonts w:ascii="Arial" w:hAnsi="Arial" w:cs="Arial"/>
                <w:sz w:val="18"/>
                <w:szCs w:val="18"/>
              </w:rPr>
            </w:pPr>
            <w:r>
              <w:rPr>
                <w:rFonts w:ascii="Arial" w:hAnsi="Arial" w:cs="Arial"/>
                <w:b/>
                <w:sz w:val="18"/>
                <w:szCs w:val="18"/>
              </w:rPr>
              <w:t>Total Budgeted Cost</w:t>
            </w:r>
          </w:p>
        </w:tc>
        <w:tc>
          <w:tcPr>
            <w:tcW w:w="2115" w:type="dxa"/>
            <w:shd w:val="clear" w:color="auto" w:fill="auto"/>
          </w:tcPr>
          <w:p w14:paraId="2F505E0A" w14:textId="77777777" w:rsidR="00BA7C72" w:rsidRDefault="004939FF">
            <w:pPr>
              <w:rPr>
                <w:rFonts w:ascii="Arial" w:hAnsi="Arial" w:cs="Arial"/>
                <w:sz w:val="18"/>
                <w:szCs w:val="18"/>
              </w:rPr>
            </w:pPr>
            <w:r>
              <w:rPr>
                <w:rFonts w:ascii="Arial" w:hAnsi="Arial" w:cs="Arial"/>
                <w:sz w:val="18"/>
                <w:szCs w:val="18"/>
              </w:rPr>
              <w:t>-</w:t>
            </w:r>
            <w:r w:rsidR="00C93E9D" w:rsidRPr="00C93E9D">
              <w:rPr>
                <w:rFonts w:ascii="Arial" w:hAnsi="Arial" w:cs="Arial"/>
                <w:sz w:val="18"/>
                <w:szCs w:val="18"/>
              </w:rPr>
              <w:t>£18,480</w:t>
            </w:r>
          </w:p>
        </w:tc>
      </w:tr>
    </w:tbl>
    <w:p w14:paraId="2E44940B" w14:textId="77777777" w:rsidR="00BA7C72" w:rsidRDefault="004939FF">
      <w:r>
        <w:br w:type="page"/>
      </w:r>
    </w:p>
    <w:tbl>
      <w:tblPr>
        <w:tblStyle w:val="TableGrid"/>
        <w:tblW w:w="14992" w:type="dxa"/>
        <w:tblLayout w:type="fixed"/>
        <w:tblLook w:val="04A0" w:firstRow="1" w:lastRow="0" w:firstColumn="1" w:lastColumn="0" w:noHBand="0" w:noVBand="1"/>
      </w:tblPr>
      <w:tblGrid>
        <w:gridCol w:w="2235"/>
        <w:gridCol w:w="1984"/>
        <w:gridCol w:w="4253"/>
        <w:gridCol w:w="5103"/>
        <w:gridCol w:w="1417"/>
      </w:tblGrid>
      <w:tr w:rsidR="00BA7C72" w14:paraId="767B8504" w14:textId="77777777">
        <w:tc>
          <w:tcPr>
            <w:tcW w:w="14992" w:type="dxa"/>
            <w:gridSpan w:val="5"/>
            <w:shd w:val="clear" w:color="auto" w:fill="CFDCE3"/>
            <w:tcMar>
              <w:top w:w="57" w:type="dxa"/>
              <w:bottom w:w="57" w:type="dxa"/>
            </w:tcMar>
          </w:tcPr>
          <w:p w14:paraId="17F03DB2" w14:textId="480F9B42" w:rsidR="00BA7C72" w:rsidRDefault="00D21829" w:rsidP="00D21829">
            <w:pPr>
              <w:pStyle w:val="ListParagraph1"/>
              <w:numPr>
                <w:ilvl w:val="0"/>
                <w:numId w:val="3"/>
              </w:numPr>
              <w:ind w:left="426" w:hanging="284"/>
              <w:rPr>
                <w:rFonts w:ascii="Arial" w:hAnsi="Arial" w:cs="Arial"/>
                <w:b/>
              </w:rPr>
            </w:pPr>
            <w:r>
              <w:rPr>
                <w:rFonts w:ascii="Arial" w:hAnsi="Arial" w:cs="Arial"/>
                <w:b/>
              </w:rPr>
              <w:t>Review of expenditure 201</w:t>
            </w:r>
            <w:r w:rsidR="004939FF">
              <w:rPr>
                <w:rFonts w:ascii="Arial" w:hAnsi="Arial" w:cs="Arial"/>
                <w:b/>
              </w:rPr>
              <w:t>8</w:t>
            </w:r>
            <w:r>
              <w:rPr>
                <w:rFonts w:ascii="Arial" w:hAnsi="Arial" w:cs="Arial"/>
                <w:b/>
              </w:rPr>
              <w:t>-19</w:t>
            </w:r>
            <w:bookmarkStart w:id="0" w:name="_GoBack"/>
            <w:bookmarkEnd w:id="0"/>
          </w:p>
        </w:tc>
      </w:tr>
      <w:tr w:rsidR="00BA7C72" w14:paraId="2D04AE19" w14:textId="77777777">
        <w:tc>
          <w:tcPr>
            <w:tcW w:w="4219" w:type="dxa"/>
            <w:gridSpan w:val="2"/>
            <w:shd w:val="clear" w:color="auto" w:fill="auto"/>
            <w:tcMar>
              <w:top w:w="57" w:type="dxa"/>
              <w:bottom w:w="57" w:type="dxa"/>
            </w:tcMar>
          </w:tcPr>
          <w:p w14:paraId="7BAAE2DC" w14:textId="77777777" w:rsidR="00BA7C72" w:rsidRDefault="004939FF">
            <w:pPr>
              <w:rPr>
                <w:rFonts w:ascii="Arial" w:hAnsi="Arial" w:cs="Arial"/>
                <w:b/>
              </w:rPr>
            </w:pPr>
            <w:r>
              <w:rPr>
                <w:rFonts w:ascii="Arial" w:hAnsi="Arial" w:cs="Arial"/>
                <w:b/>
              </w:rPr>
              <w:t>Previous Academic Year</w:t>
            </w:r>
          </w:p>
        </w:tc>
        <w:tc>
          <w:tcPr>
            <w:tcW w:w="10773" w:type="dxa"/>
            <w:gridSpan w:val="3"/>
            <w:shd w:val="clear" w:color="auto" w:fill="auto"/>
          </w:tcPr>
          <w:p w14:paraId="65CE0E3A" w14:textId="77777777" w:rsidR="00BA7C72" w:rsidRDefault="00BA7C72">
            <w:pPr>
              <w:pStyle w:val="ListParagraph1"/>
              <w:ind w:left="567"/>
              <w:rPr>
                <w:rFonts w:ascii="Arial" w:hAnsi="Arial" w:cs="Arial"/>
                <w:b/>
              </w:rPr>
            </w:pPr>
          </w:p>
        </w:tc>
      </w:tr>
      <w:tr w:rsidR="00BA7C72" w14:paraId="0482B593" w14:textId="77777777">
        <w:tc>
          <w:tcPr>
            <w:tcW w:w="14992" w:type="dxa"/>
            <w:gridSpan w:val="5"/>
            <w:shd w:val="clear" w:color="auto" w:fill="FFFFFF" w:themeFill="background1"/>
            <w:tcMar>
              <w:top w:w="57" w:type="dxa"/>
              <w:bottom w:w="57" w:type="dxa"/>
            </w:tcMar>
          </w:tcPr>
          <w:p w14:paraId="2797C58F" w14:textId="77777777" w:rsidR="00BA7C72" w:rsidRDefault="004939FF">
            <w:pPr>
              <w:pStyle w:val="ListParagraph1"/>
              <w:numPr>
                <w:ilvl w:val="0"/>
                <w:numId w:val="7"/>
              </w:numPr>
              <w:ind w:left="426" w:hanging="142"/>
              <w:rPr>
                <w:rFonts w:ascii="Arial" w:hAnsi="Arial" w:cs="Arial"/>
                <w:b/>
              </w:rPr>
            </w:pPr>
            <w:r>
              <w:rPr>
                <w:rFonts w:ascii="Arial" w:hAnsi="Arial" w:cs="Arial"/>
                <w:b/>
              </w:rPr>
              <w:t>Quality of teaching for all</w:t>
            </w:r>
          </w:p>
        </w:tc>
      </w:tr>
      <w:tr w:rsidR="00BA7C72" w14:paraId="09CAD21F" w14:textId="77777777">
        <w:trPr>
          <w:trHeight w:val="57"/>
        </w:trPr>
        <w:tc>
          <w:tcPr>
            <w:tcW w:w="2235" w:type="dxa"/>
            <w:tcMar>
              <w:top w:w="57" w:type="dxa"/>
              <w:bottom w:w="57" w:type="dxa"/>
            </w:tcMar>
          </w:tcPr>
          <w:p w14:paraId="257C8BD7" w14:textId="77777777" w:rsidR="00BA7C72" w:rsidRDefault="004939FF">
            <w:pPr>
              <w:rPr>
                <w:rFonts w:ascii="Arial" w:hAnsi="Arial" w:cs="Arial"/>
                <w:b/>
              </w:rPr>
            </w:pPr>
            <w:r>
              <w:rPr>
                <w:rFonts w:ascii="Arial" w:hAnsi="Arial" w:cs="Arial"/>
                <w:b/>
              </w:rPr>
              <w:t>Desired outcome</w:t>
            </w:r>
          </w:p>
        </w:tc>
        <w:tc>
          <w:tcPr>
            <w:tcW w:w="1984" w:type="dxa"/>
            <w:tcMar>
              <w:top w:w="57" w:type="dxa"/>
              <w:bottom w:w="57" w:type="dxa"/>
            </w:tcMar>
          </w:tcPr>
          <w:p w14:paraId="360D7CDD" w14:textId="77777777" w:rsidR="00BA7C72" w:rsidRDefault="004939FF">
            <w:pPr>
              <w:rPr>
                <w:rFonts w:ascii="Arial" w:hAnsi="Arial" w:cs="Arial"/>
                <w:b/>
              </w:rPr>
            </w:pPr>
            <w:r>
              <w:rPr>
                <w:rFonts w:ascii="Arial" w:hAnsi="Arial" w:cs="Arial"/>
                <w:b/>
              </w:rPr>
              <w:t>Chosen action/approach</w:t>
            </w:r>
          </w:p>
        </w:tc>
        <w:tc>
          <w:tcPr>
            <w:tcW w:w="4253" w:type="dxa"/>
            <w:tcMar>
              <w:top w:w="57" w:type="dxa"/>
              <w:bottom w:w="57" w:type="dxa"/>
            </w:tcMar>
          </w:tcPr>
          <w:p w14:paraId="3E7C083F" w14:textId="77777777" w:rsidR="00BA7C72" w:rsidRDefault="004939FF">
            <w:pPr>
              <w:rPr>
                <w:rFonts w:ascii="Arial" w:hAnsi="Arial" w:cs="Arial"/>
              </w:rPr>
            </w:pPr>
            <w:r>
              <w:rPr>
                <w:rFonts w:ascii="Arial" w:hAnsi="Arial" w:cs="Arial"/>
                <w:b/>
              </w:rPr>
              <w:t xml:space="preserve">Estimated impact: </w:t>
            </w:r>
            <w:r>
              <w:rPr>
                <w:rFonts w:ascii="Arial" w:hAnsi="Arial" w:cs="Arial"/>
              </w:rPr>
              <w:t>Did you meet the success criteria? Include impact on pupils not eligible for PP, if appropriate.</w:t>
            </w:r>
          </w:p>
        </w:tc>
        <w:tc>
          <w:tcPr>
            <w:tcW w:w="5103" w:type="dxa"/>
            <w:tcMar>
              <w:top w:w="57" w:type="dxa"/>
              <w:bottom w:w="57" w:type="dxa"/>
            </w:tcMar>
          </w:tcPr>
          <w:p w14:paraId="37552A2F" w14:textId="77777777" w:rsidR="00BA7C72" w:rsidRDefault="004939FF">
            <w:pPr>
              <w:rPr>
                <w:rFonts w:ascii="Arial" w:hAnsi="Arial" w:cs="Arial"/>
                <w:b/>
              </w:rPr>
            </w:pPr>
            <w:r>
              <w:rPr>
                <w:rFonts w:ascii="Arial" w:hAnsi="Arial" w:cs="Arial"/>
                <w:b/>
              </w:rPr>
              <w:t xml:space="preserve">Lessons learned </w:t>
            </w:r>
          </w:p>
          <w:p w14:paraId="594029FC" w14:textId="77777777" w:rsidR="00BA7C72" w:rsidRDefault="004939FF">
            <w:pPr>
              <w:rPr>
                <w:rFonts w:ascii="Arial" w:hAnsi="Arial" w:cs="Arial"/>
                <w:b/>
              </w:rPr>
            </w:pPr>
            <w:r>
              <w:rPr>
                <w:rFonts w:ascii="Arial" w:hAnsi="Arial" w:cs="Arial"/>
              </w:rPr>
              <w:t>(and whether you will continue with this approach)</w:t>
            </w:r>
          </w:p>
        </w:tc>
        <w:tc>
          <w:tcPr>
            <w:tcW w:w="1417" w:type="dxa"/>
          </w:tcPr>
          <w:p w14:paraId="0D978B61" w14:textId="77777777" w:rsidR="00BA7C72" w:rsidRDefault="004939FF">
            <w:pPr>
              <w:rPr>
                <w:rFonts w:ascii="Arial" w:hAnsi="Arial" w:cs="Arial"/>
                <w:b/>
                <w:sz w:val="20"/>
                <w:szCs w:val="20"/>
              </w:rPr>
            </w:pPr>
            <w:r>
              <w:rPr>
                <w:rFonts w:ascii="Arial" w:hAnsi="Arial" w:cs="Arial"/>
                <w:b/>
              </w:rPr>
              <w:t>Cost</w:t>
            </w:r>
          </w:p>
        </w:tc>
      </w:tr>
      <w:tr w:rsidR="00C93E9D" w14:paraId="4DE05C9F" w14:textId="77777777" w:rsidTr="00C93E9D">
        <w:trPr>
          <w:trHeight w:hRule="exact" w:val="2170"/>
        </w:trPr>
        <w:tc>
          <w:tcPr>
            <w:tcW w:w="2235" w:type="dxa"/>
            <w:tcMar>
              <w:top w:w="57" w:type="dxa"/>
              <w:bottom w:w="57" w:type="dxa"/>
            </w:tcMar>
          </w:tcPr>
          <w:p w14:paraId="44EBA67C" w14:textId="77777777" w:rsidR="00C93E9D" w:rsidRDefault="00C93E9D" w:rsidP="00C93E9D">
            <w:pPr>
              <w:rPr>
                <w:rFonts w:ascii="Arial" w:hAnsi="Arial" w:cs="Arial"/>
                <w:b/>
                <w:sz w:val="18"/>
                <w:szCs w:val="18"/>
              </w:rPr>
            </w:pPr>
            <w:r>
              <w:rPr>
                <w:rFonts w:ascii="Arial" w:hAnsi="Arial" w:cs="Arial"/>
                <w:sz w:val="18"/>
                <w:szCs w:val="18"/>
              </w:rPr>
              <w:t>All children are resilient, engaged and effective learners.</w:t>
            </w:r>
          </w:p>
        </w:tc>
        <w:tc>
          <w:tcPr>
            <w:tcW w:w="1984" w:type="dxa"/>
            <w:tcMar>
              <w:top w:w="57" w:type="dxa"/>
              <w:bottom w:w="57" w:type="dxa"/>
            </w:tcMar>
          </w:tcPr>
          <w:p w14:paraId="1F5EB7DE" w14:textId="77777777" w:rsidR="00C93E9D" w:rsidRDefault="00C93E9D" w:rsidP="00C93E9D">
            <w:pPr>
              <w:rPr>
                <w:rFonts w:ascii="Arial" w:hAnsi="Arial" w:cs="Arial"/>
                <w:bCs/>
                <w:sz w:val="18"/>
                <w:szCs w:val="18"/>
              </w:rPr>
            </w:pPr>
            <w:r>
              <w:rPr>
                <w:rFonts w:ascii="Arial" w:hAnsi="Arial" w:cs="Arial"/>
                <w:bCs/>
                <w:sz w:val="18"/>
                <w:szCs w:val="18"/>
              </w:rPr>
              <w:t xml:space="preserve">Consistent QFT which encourages effective collaboration, and facilitates independent and creative thinking. </w:t>
            </w:r>
          </w:p>
        </w:tc>
        <w:tc>
          <w:tcPr>
            <w:tcW w:w="4253" w:type="dxa"/>
            <w:tcMar>
              <w:top w:w="57" w:type="dxa"/>
              <w:bottom w:w="57" w:type="dxa"/>
            </w:tcMar>
          </w:tcPr>
          <w:p w14:paraId="0FC08ACE" w14:textId="77777777" w:rsidR="00C93E9D" w:rsidRDefault="00C93E9D" w:rsidP="00C93E9D">
            <w:pPr>
              <w:pStyle w:val="Default"/>
              <w:rPr>
                <w:sz w:val="18"/>
                <w:szCs w:val="18"/>
              </w:rPr>
            </w:pPr>
            <w:r>
              <w:rPr>
                <w:sz w:val="18"/>
                <w:szCs w:val="18"/>
              </w:rPr>
              <w:t>Building Learning power has been embedded across the school and children are using the vocabulary. It is visited throughout the year both in class and in assemblies.</w:t>
            </w:r>
          </w:p>
          <w:p w14:paraId="6899BB6D" w14:textId="77777777" w:rsidR="00C93E9D" w:rsidRDefault="00C93E9D" w:rsidP="00C93E9D">
            <w:pPr>
              <w:pStyle w:val="Default"/>
              <w:rPr>
                <w:sz w:val="18"/>
                <w:szCs w:val="18"/>
              </w:rPr>
            </w:pPr>
          </w:p>
          <w:p w14:paraId="6CB84672" w14:textId="77777777" w:rsidR="00C93E9D" w:rsidRDefault="00C93E9D" w:rsidP="00C93E9D">
            <w:pPr>
              <w:pStyle w:val="Default"/>
              <w:rPr>
                <w:sz w:val="18"/>
                <w:szCs w:val="18"/>
              </w:rPr>
            </w:pPr>
            <w:r>
              <w:rPr>
                <w:sz w:val="18"/>
                <w:szCs w:val="18"/>
              </w:rPr>
              <w:t>This has been monitored through pupil progress meetings and class drop ins by the Academy head.</w:t>
            </w:r>
          </w:p>
          <w:p w14:paraId="74737B4C" w14:textId="77777777" w:rsidR="00C93E9D" w:rsidRDefault="00C93E9D" w:rsidP="00C93E9D">
            <w:pPr>
              <w:pStyle w:val="Default"/>
              <w:rPr>
                <w:sz w:val="18"/>
                <w:szCs w:val="18"/>
              </w:rPr>
            </w:pPr>
          </w:p>
          <w:p w14:paraId="0D4E046E" w14:textId="77777777" w:rsidR="00C93E9D" w:rsidRDefault="00C93E9D" w:rsidP="00C93E9D">
            <w:pPr>
              <w:pStyle w:val="Default"/>
              <w:rPr>
                <w:sz w:val="18"/>
                <w:szCs w:val="18"/>
              </w:rPr>
            </w:pPr>
            <w:r>
              <w:rPr>
                <w:sz w:val="18"/>
                <w:szCs w:val="18"/>
              </w:rPr>
              <w:t>Moderation across the school and academy.</w:t>
            </w:r>
          </w:p>
        </w:tc>
        <w:tc>
          <w:tcPr>
            <w:tcW w:w="5103" w:type="dxa"/>
            <w:tcMar>
              <w:top w:w="57" w:type="dxa"/>
              <w:bottom w:w="57" w:type="dxa"/>
            </w:tcMar>
          </w:tcPr>
          <w:p w14:paraId="050CA025" w14:textId="77777777" w:rsidR="00C93E9D" w:rsidRDefault="004906CF" w:rsidP="00C93E9D">
            <w:pPr>
              <w:pStyle w:val="Default"/>
              <w:rPr>
                <w:color w:val="auto"/>
                <w:sz w:val="18"/>
                <w:szCs w:val="18"/>
              </w:rPr>
            </w:pPr>
            <w:r>
              <w:rPr>
                <w:color w:val="auto"/>
                <w:sz w:val="18"/>
                <w:szCs w:val="18"/>
              </w:rPr>
              <w:t>Continue revisiting throughout year.</w:t>
            </w:r>
          </w:p>
        </w:tc>
        <w:tc>
          <w:tcPr>
            <w:tcW w:w="1417" w:type="dxa"/>
          </w:tcPr>
          <w:p w14:paraId="5068570D" w14:textId="77777777" w:rsidR="00C93E9D" w:rsidRDefault="00C93E9D" w:rsidP="00C93E9D">
            <w:pPr>
              <w:rPr>
                <w:rFonts w:ascii="Arial" w:hAnsi="Arial" w:cs="Arial"/>
                <w:sz w:val="18"/>
                <w:szCs w:val="18"/>
              </w:rPr>
            </w:pPr>
          </w:p>
        </w:tc>
      </w:tr>
      <w:tr w:rsidR="00C93E9D" w14:paraId="76DC8EC1" w14:textId="77777777" w:rsidTr="00C93E9D">
        <w:trPr>
          <w:trHeight w:hRule="exact" w:val="1925"/>
        </w:trPr>
        <w:tc>
          <w:tcPr>
            <w:tcW w:w="2235" w:type="dxa"/>
            <w:tcMar>
              <w:top w:w="57" w:type="dxa"/>
              <w:bottom w:w="57" w:type="dxa"/>
            </w:tcMar>
          </w:tcPr>
          <w:p w14:paraId="334E23DE" w14:textId="77777777" w:rsidR="00C93E9D" w:rsidRDefault="00C93E9D" w:rsidP="00C93E9D">
            <w:pPr>
              <w:rPr>
                <w:rFonts w:ascii="Arial" w:hAnsi="Arial" w:cs="Arial"/>
                <w:sz w:val="18"/>
                <w:szCs w:val="18"/>
                <w:highlight w:val="yellow"/>
              </w:rPr>
            </w:pPr>
            <w:r>
              <w:rPr>
                <w:rFonts w:ascii="Arial" w:hAnsi="Arial" w:cs="Arial"/>
                <w:sz w:val="18"/>
                <w:szCs w:val="18"/>
              </w:rPr>
              <w:t>All disadvantaged pupils needs are accurately assessed by members of staff to enable effective provision.</w:t>
            </w:r>
          </w:p>
        </w:tc>
        <w:tc>
          <w:tcPr>
            <w:tcW w:w="1984" w:type="dxa"/>
            <w:tcMar>
              <w:top w:w="57" w:type="dxa"/>
              <w:bottom w:w="57" w:type="dxa"/>
            </w:tcMar>
          </w:tcPr>
          <w:p w14:paraId="57C2C8E6" w14:textId="77777777" w:rsidR="00C93E9D" w:rsidRDefault="00C93E9D" w:rsidP="00C93E9D">
            <w:pPr>
              <w:rPr>
                <w:rFonts w:ascii="Arial" w:hAnsi="Arial" w:cs="Arial"/>
                <w:sz w:val="18"/>
                <w:szCs w:val="18"/>
              </w:rPr>
            </w:pPr>
            <w:r>
              <w:rPr>
                <w:rFonts w:ascii="Arial" w:hAnsi="Arial" w:cs="Arial"/>
                <w:sz w:val="18"/>
                <w:szCs w:val="18"/>
              </w:rPr>
              <w:t xml:space="preserve">All class teachers analyse individual barriers to learning through the ‘Barrier Analysis’ system. Provision is targeted and reviewed regularly to ensure impact. </w:t>
            </w:r>
          </w:p>
        </w:tc>
        <w:tc>
          <w:tcPr>
            <w:tcW w:w="4253" w:type="dxa"/>
            <w:tcMar>
              <w:top w:w="57" w:type="dxa"/>
              <w:bottom w:w="57" w:type="dxa"/>
            </w:tcMar>
          </w:tcPr>
          <w:p w14:paraId="66A203CF" w14:textId="77777777" w:rsidR="00C93E9D" w:rsidRDefault="00C93E9D" w:rsidP="00C93E9D">
            <w:pPr>
              <w:pStyle w:val="Default"/>
              <w:rPr>
                <w:sz w:val="18"/>
                <w:szCs w:val="18"/>
              </w:rPr>
            </w:pPr>
            <w:r>
              <w:rPr>
                <w:sz w:val="18"/>
                <w:szCs w:val="18"/>
              </w:rPr>
              <w:t>Quality First Teaching pathway being used effectively and provision mapping has been developed</w:t>
            </w:r>
            <w:r w:rsidR="004906CF">
              <w:rPr>
                <w:sz w:val="18"/>
                <w:szCs w:val="18"/>
              </w:rPr>
              <w:t xml:space="preserve"> and implemented successfully.</w:t>
            </w:r>
          </w:p>
        </w:tc>
        <w:tc>
          <w:tcPr>
            <w:tcW w:w="5103" w:type="dxa"/>
            <w:tcMar>
              <w:top w:w="57" w:type="dxa"/>
              <w:bottom w:w="57" w:type="dxa"/>
            </w:tcMar>
          </w:tcPr>
          <w:p w14:paraId="7078F762" w14:textId="77777777" w:rsidR="00C93E9D" w:rsidRDefault="004906CF" w:rsidP="00C93E9D">
            <w:pPr>
              <w:pStyle w:val="Default"/>
              <w:rPr>
                <w:color w:val="auto"/>
                <w:sz w:val="18"/>
                <w:szCs w:val="18"/>
              </w:rPr>
            </w:pPr>
            <w:r>
              <w:rPr>
                <w:color w:val="auto"/>
                <w:sz w:val="18"/>
                <w:szCs w:val="18"/>
              </w:rPr>
              <w:t>Support for SENDCo to feed back to teachers through SEND Hub group.</w:t>
            </w:r>
          </w:p>
        </w:tc>
        <w:tc>
          <w:tcPr>
            <w:tcW w:w="1417" w:type="dxa"/>
          </w:tcPr>
          <w:p w14:paraId="6BB76CF9" w14:textId="77777777" w:rsidR="00C93E9D" w:rsidRDefault="00C93E9D" w:rsidP="00C93E9D">
            <w:pPr>
              <w:rPr>
                <w:rFonts w:ascii="Arial" w:hAnsi="Arial" w:cs="Arial"/>
                <w:sz w:val="18"/>
                <w:szCs w:val="18"/>
              </w:rPr>
            </w:pPr>
          </w:p>
        </w:tc>
      </w:tr>
      <w:tr w:rsidR="00C93E9D" w14:paraId="7EBF3359" w14:textId="77777777" w:rsidTr="00C93E9D">
        <w:trPr>
          <w:trHeight w:hRule="exact" w:val="1215"/>
        </w:trPr>
        <w:tc>
          <w:tcPr>
            <w:tcW w:w="2235" w:type="dxa"/>
            <w:tcMar>
              <w:top w:w="57" w:type="dxa"/>
              <w:bottom w:w="57" w:type="dxa"/>
            </w:tcMar>
          </w:tcPr>
          <w:p w14:paraId="065D7D86" w14:textId="77777777" w:rsidR="00C93E9D" w:rsidRDefault="00C93E9D" w:rsidP="00C93E9D">
            <w:pPr>
              <w:rPr>
                <w:rFonts w:ascii="Arial" w:hAnsi="Arial" w:cs="Arial"/>
                <w:sz w:val="18"/>
                <w:szCs w:val="18"/>
              </w:rPr>
            </w:pPr>
            <w:r>
              <w:rPr>
                <w:rFonts w:ascii="Arial" w:hAnsi="Arial" w:cs="Arial"/>
                <w:sz w:val="18"/>
                <w:szCs w:val="18"/>
              </w:rPr>
              <w:t>Pupils can access learning because their physiological, safety, belonging and esteem needs are being met.</w:t>
            </w:r>
          </w:p>
        </w:tc>
        <w:tc>
          <w:tcPr>
            <w:tcW w:w="1984" w:type="dxa"/>
            <w:tcMar>
              <w:top w:w="57" w:type="dxa"/>
              <w:bottom w:w="57" w:type="dxa"/>
            </w:tcMar>
          </w:tcPr>
          <w:p w14:paraId="4BA53773" w14:textId="77777777" w:rsidR="00C93E9D" w:rsidRDefault="00C93E9D" w:rsidP="00C93E9D">
            <w:pPr>
              <w:rPr>
                <w:rFonts w:ascii="Arial" w:hAnsi="Arial" w:cs="Arial"/>
                <w:sz w:val="18"/>
                <w:szCs w:val="18"/>
              </w:rPr>
            </w:pPr>
            <w:r>
              <w:rPr>
                <w:rFonts w:ascii="Arial" w:hAnsi="Arial" w:cs="Arial"/>
                <w:sz w:val="18"/>
                <w:szCs w:val="18"/>
              </w:rPr>
              <w:t xml:space="preserve">Access to the MAST </w:t>
            </w:r>
          </w:p>
        </w:tc>
        <w:tc>
          <w:tcPr>
            <w:tcW w:w="4253" w:type="dxa"/>
            <w:tcMar>
              <w:top w:w="57" w:type="dxa"/>
              <w:bottom w:w="57" w:type="dxa"/>
            </w:tcMar>
          </w:tcPr>
          <w:p w14:paraId="1C4D1258" w14:textId="77777777" w:rsidR="00C93E9D" w:rsidRDefault="004906CF" w:rsidP="00C93E9D">
            <w:pPr>
              <w:pStyle w:val="Default"/>
              <w:rPr>
                <w:sz w:val="18"/>
                <w:szCs w:val="18"/>
              </w:rPr>
            </w:pPr>
            <w:r>
              <w:rPr>
                <w:sz w:val="18"/>
                <w:szCs w:val="18"/>
              </w:rPr>
              <w:t>Used where needed.</w:t>
            </w:r>
          </w:p>
        </w:tc>
        <w:tc>
          <w:tcPr>
            <w:tcW w:w="5103" w:type="dxa"/>
            <w:tcMar>
              <w:top w:w="57" w:type="dxa"/>
              <w:bottom w:w="57" w:type="dxa"/>
            </w:tcMar>
          </w:tcPr>
          <w:p w14:paraId="53C56C18" w14:textId="77777777" w:rsidR="00C93E9D" w:rsidRDefault="004906CF" w:rsidP="00C93E9D">
            <w:pPr>
              <w:pStyle w:val="Default"/>
              <w:rPr>
                <w:color w:val="auto"/>
                <w:sz w:val="18"/>
                <w:szCs w:val="18"/>
              </w:rPr>
            </w:pPr>
            <w:r>
              <w:rPr>
                <w:color w:val="auto"/>
                <w:sz w:val="18"/>
                <w:szCs w:val="18"/>
              </w:rPr>
              <w:t>Continue accessing MAST through the Inclusion Hub</w:t>
            </w:r>
          </w:p>
        </w:tc>
        <w:tc>
          <w:tcPr>
            <w:tcW w:w="1417" w:type="dxa"/>
          </w:tcPr>
          <w:p w14:paraId="57D0C26A" w14:textId="77777777" w:rsidR="00C93E9D" w:rsidRDefault="00C93E9D" w:rsidP="00C93E9D">
            <w:pPr>
              <w:rPr>
                <w:rFonts w:ascii="Arial" w:hAnsi="Arial" w:cs="Arial"/>
                <w:sz w:val="18"/>
                <w:szCs w:val="18"/>
              </w:rPr>
            </w:pPr>
          </w:p>
        </w:tc>
      </w:tr>
      <w:tr w:rsidR="00C93E9D" w14:paraId="7F1B1CF6" w14:textId="77777777" w:rsidTr="00C93E9D">
        <w:trPr>
          <w:trHeight w:hRule="exact" w:val="2071"/>
        </w:trPr>
        <w:tc>
          <w:tcPr>
            <w:tcW w:w="2235" w:type="dxa"/>
            <w:tcMar>
              <w:top w:w="57" w:type="dxa"/>
              <w:bottom w:w="57" w:type="dxa"/>
            </w:tcMar>
          </w:tcPr>
          <w:p w14:paraId="0821CB2E" w14:textId="77777777" w:rsidR="00C93E9D" w:rsidRDefault="00C93E9D" w:rsidP="00C93E9D">
            <w:pPr>
              <w:rPr>
                <w:rFonts w:ascii="Arial" w:hAnsi="Arial" w:cs="Arial"/>
                <w:sz w:val="18"/>
                <w:szCs w:val="18"/>
              </w:rPr>
            </w:pPr>
          </w:p>
        </w:tc>
        <w:tc>
          <w:tcPr>
            <w:tcW w:w="1984" w:type="dxa"/>
            <w:tcMar>
              <w:top w:w="57" w:type="dxa"/>
              <w:bottom w:w="57" w:type="dxa"/>
            </w:tcMar>
          </w:tcPr>
          <w:p w14:paraId="137C6247" w14:textId="77777777" w:rsidR="00C93E9D" w:rsidRDefault="00C93E9D" w:rsidP="00C93E9D">
            <w:pPr>
              <w:rPr>
                <w:rFonts w:ascii="Arial" w:hAnsi="Arial" w:cs="Arial"/>
                <w:sz w:val="18"/>
                <w:szCs w:val="18"/>
              </w:rPr>
            </w:pPr>
            <w:r>
              <w:rPr>
                <w:rFonts w:ascii="Arial" w:hAnsi="Arial" w:cs="Arial"/>
                <w:sz w:val="18"/>
                <w:szCs w:val="18"/>
              </w:rPr>
              <w:t>The Inclusion Hub - access SEMH support (SEMH courses for children and outdoor forest school sessions)</w:t>
            </w:r>
          </w:p>
        </w:tc>
        <w:tc>
          <w:tcPr>
            <w:tcW w:w="4253" w:type="dxa"/>
            <w:tcMar>
              <w:top w:w="57" w:type="dxa"/>
              <w:bottom w:w="57" w:type="dxa"/>
            </w:tcMar>
          </w:tcPr>
          <w:p w14:paraId="25D30AF9" w14:textId="77777777" w:rsidR="00C93E9D" w:rsidRDefault="004906CF" w:rsidP="00C93E9D">
            <w:pPr>
              <w:pStyle w:val="Default"/>
              <w:rPr>
                <w:sz w:val="18"/>
                <w:szCs w:val="18"/>
              </w:rPr>
            </w:pPr>
            <w:r>
              <w:rPr>
                <w:sz w:val="18"/>
                <w:szCs w:val="18"/>
              </w:rPr>
              <w:t>Several children have attended courses with good results back in schools</w:t>
            </w:r>
          </w:p>
        </w:tc>
        <w:tc>
          <w:tcPr>
            <w:tcW w:w="5103" w:type="dxa"/>
            <w:tcMar>
              <w:top w:w="57" w:type="dxa"/>
              <w:bottom w:w="57" w:type="dxa"/>
            </w:tcMar>
          </w:tcPr>
          <w:p w14:paraId="2C58A962" w14:textId="77777777" w:rsidR="00C93E9D" w:rsidRDefault="004906CF" w:rsidP="00C93E9D">
            <w:pPr>
              <w:pStyle w:val="Default"/>
              <w:rPr>
                <w:color w:val="auto"/>
                <w:sz w:val="18"/>
                <w:szCs w:val="18"/>
              </w:rPr>
            </w:pPr>
            <w:r>
              <w:rPr>
                <w:color w:val="auto"/>
                <w:sz w:val="18"/>
                <w:szCs w:val="18"/>
              </w:rPr>
              <w:t>Keep tapping in to the IIH courses. Identify pupils with IIH Manager</w:t>
            </w:r>
          </w:p>
          <w:p w14:paraId="6066CD8C" w14:textId="77777777" w:rsidR="004906CF" w:rsidRDefault="004906CF" w:rsidP="00C93E9D">
            <w:pPr>
              <w:pStyle w:val="Default"/>
              <w:rPr>
                <w:color w:val="auto"/>
                <w:sz w:val="18"/>
                <w:szCs w:val="18"/>
              </w:rPr>
            </w:pPr>
          </w:p>
          <w:p w14:paraId="62E84F7F" w14:textId="77777777" w:rsidR="004906CF" w:rsidRDefault="004906CF" w:rsidP="00C93E9D">
            <w:pPr>
              <w:pStyle w:val="Default"/>
              <w:rPr>
                <w:color w:val="auto"/>
                <w:sz w:val="18"/>
                <w:szCs w:val="18"/>
              </w:rPr>
            </w:pPr>
          </w:p>
          <w:p w14:paraId="053E9A99" w14:textId="77777777" w:rsidR="004906CF" w:rsidRDefault="004906CF" w:rsidP="00C93E9D">
            <w:pPr>
              <w:pStyle w:val="Default"/>
              <w:rPr>
                <w:color w:val="auto"/>
                <w:sz w:val="18"/>
                <w:szCs w:val="18"/>
              </w:rPr>
            </w:pPr>
            <w:r>
              <w:rPr>
                <w:color w:val="auto"/>
                <w:sz w:val="18"/>
                <w:szCs w:val="18"/>
              </w:rPr>
              <w:t>Introduce Boxall Profiling to identify children with SEMH needs.</w:t>
            </w:r>
          </w:p>
        </w:tc>
        <w:tc>
          <w:tcPr>
            <w:tcW w:w="1417" w:type="dxa"/>
          </w:tcPr>
          <w:p w14:paraId="4DBDA2CB" w14:textId="77777777" w:rsidR="00C93E9D" w:rsidRDefault="00C93E9D" w:rsidP="00C93E9D">
            <w:pPr>
              <w:rPr>
                <w:rFonts w:ascii="Arial" w:hAnsi="Arial" w:cs="Arial"/>
                <w:sz w:val="18"/>
                <w:szCs w:val="18"/>
              </w:rPr>
            </w:pPr>
          </w:p>
        </w:tc>
      </w:tr>
      <w:tr w:rsidR="00BA7C72" w14:paraId="13BB9D8D" w14:textId="77777777">
        <w:trPr>
          <w:trHeight w:hRule="exact" w:val="312"/>
        </w:trPr>
        <w:tc>
          <w:tcPr>
            <w:tcW w:w="14992" w:type="dxa"/>
            <w:gridSpan w:val="5"/>
            <w:tcMar>
              <w:top w:w="57" w:type="dxa"/>
              <w:bottom w:w="57" w:type="dxa"/>
            </w:tcMar>
          </w:tcPr>
          <w:p w14:paraId="4E32F3B1" w14:textId="77777777" w:rsidR="00BA7C72" w:rsidRDefault="004939FF">
            <w:pPr>
              <w:pStyle w:val="ListParagraph1"/>
              <w:numPr>
                <w:ilvl w:val="0"/>
                <w:numId w:val="7"/>
              </w:numPr>
              <w:ind w:left="426" w:hanging="142"/>
              <w:rPr>
                <w:rFonts w:ascii="Arial" w:hAnsi="Arial" w:cs="Arial"/>
                <w:b/>
              </w:rPr>
            </w:pPr>
            <w:r>
              <w:rPr>
                <w:rFonts w:ascii="Arial" w:hAnsi="Arial" w:cs="Arial"/>
                <w:b/>
              </w:rPr>
              <w:t>Targeted support</w:t>
            </w:r>
          </w:p>
        </w:tc>
      </w:tr>
      <w:tr w:rsidR="00BA7C72" w14:paraId="2F128947" w14:textId="77777777">
        <w:tc>
          <w:tcPr>
            <w:tcW w:w="2235" w:type="dxa"/>
            <w:tcMar>
              <w:top w:w="57" w:type="dxa"/>
              <w:bottom w:w="57" w:type="dxa"/>
            </w:tcMar>
          </w:tcPr>
          <w:p w14:paraId="1F97F24E" w14:textId="77777777" w:rsidR="00BA7C72" w:rsidRDefault="004939FF">
            <w:pPr>
              <w:rPr>
                <w:rFonts w:ascii="Arial" w:hAnsi="Arial" w:cs="Arial"/>
                <w:b/>
              </w:rPr>
            </w:pPr>
            <w:r>
              <w:rPr>
                <w:rFonts w:ascii="Arial" w:hAnsi="Arial" w:cs="Arial"/>
                <w:b/>
              </w:rPr>
              <w:t>Desired outcome</w:t>
            </w:r>
          </w:p>
        </w:tc>
        <w:tc>
          <w:tcPr>
            <w:tcW w:w="1984" w:type="dxa"/>
            <w:tcMar>
              <w:top w:w="57" w:type="dxa"/>
              <w:bottom w:w="57" w:type="dxa"/>
            </w:tcMar>
          </w:tcPr>
          <w:p w14:paraId="23376A23" w14:textId="77777777" w:rsidR="00BA7C72" w:rsidRDefault="004939FF">
            <w:pPr>
              <w:rPr>
                <w:rFonts w:ascii="Arial" w:hAnsi="Arial" w:cs="Arial"/>
                <w:b/>
              </w:rPr>
            </w:pPr>
            <w:r>
              <w:rPr>
                <w:rFonts w:ascii="Arial" w:hAnsi="Arial" w:cs="Arial"/>
                <w:b/>
              </w:rPr>
              <w:t>Chosen action/approach</w:t>
            </w:r>
          </w:p>
        </w:tc>
        <w:tc>
          <w:tcPr>
            <w:tcW w:w="4253" w:type="dxa"/>
            <w:tcMar>
              <w:top w:w="57" w:type="dxa"/>
              <w:bottom w:w="57" w:type="dxa"/>
            </w:tcMar>
          </w:tcPr>
          <w:p w14:paraId="1FEF855A" w14:textId="77777777" w:rsidR="00BA7C72" w:rsidRDefault="004939FF">
            <w:pPr>
              <w:rPr>
                <w:rFonts w:ascii="Arial" w:hAnsi="Arial" w:cs="Arial"/>
              </w:rPr>
            </w:pPr>
            <w:r>
              <w:rPr>
                <w:rFonts w:ascii="Arial" w:hAnsi="Arial" w:cs="Arial"/>
                <w:b/>
              </w:rPr>
              <w:t xml:space="preserve">Estimated impact: </w:t>
            </w:r>
            <w:r>
              <w:rPr>
                <w:rFonts w:ascii="Arial" w:hAnsi="Arial" w:cs="Arial"/>
              </w:rPr>
              <w:t>Did you meet the success criteria? Include impact on pupils not eligible for PP, if appropriate.</w:t>
            </w:r>
          </w:p>
        </w:tc>
        <w:tc>
          <w:tcPr>
            <w:tcW w:w="5103" w:type="dxa"/>
            <w:tcMar>
              <w:top w:w="57" w:type="dxa"/>
              <w:bottom w:w="57" w:type="dxa"/>
            </w:tcMar>
          </w:tcPr>
          <w:p w14:paraId="42DB8FDB" w14:textId="77777777" w:rsidR="00BA7C72" w:rsidRDefault="004939FF">
            <w:pPr>
              <w:rPr>
                <w:rFonts w:ascii="Arial" w:hAnsi="Arial" w:cs="Arial"/>
                <w:b/>
              </w:rPr>
            </w:pPr>
            <w:r>
              <w:rPr>
                <w:rFonts w:ascii="Arial" w:hAnsi="Arial" w:cs="Arial"/>
                <w:b/>
              </w:rPr>
              <w:t xml:space="preserve">Lessons learned </w:t>
            </w:r>
          </w:p>
          <w:p w14:paraId="7C2AAD4E" w14:textId="77777777" w:rsidR="00BA7C72" w:rsidRDefault="004939FF">
            <w:pPr>
              <w:rPr>
                <w:rFonts w:ascii="Arial" w:hAnsi="Arial" w:cs="Arial"/>
                <w:b/>
              </w:rPr>
            </w:pPr>
            <w:r>
              <w:rPr>
                <w:rFonts w:ascii="Arial" w:hAnsi="Arial" w:cs="Arial"/>
              </w:rPr>
              <w:t>(and whether you will continue with this approach)</w:t>
            </w:r>
          </w:p>
        </w:tc>
        <w:tc>
          <w:tcPr>
            <w:tcW w:w="1417" w:type="dxa"/>
          </w:tcPr>
          <w:p w14:paraId="0C4786FF" w14:textId="77777777" w:rsidR="00BA7C72" w:rsidRDefault="004939FF">
            <w:pPr>
              <w:rPr>
                <w:rFonts w:ascii="Arial" w:hAnsi="Arial" w:cs="Arial"/>
                <w:b/>
              </w:rPr>
            </w:pPr>
            <w:r>
              <w:rPr>
                <w:rFonts w:ascii="Arial" w:hAnsi="Arial" w:cs="Arial"/>
                <w:b/>
              </w:rPr>
              <w:t>Cost</w:t>
            </w:r>
          </w:p>
        </w:tc>
      </w:tr>
      <w:tr w:rsidR="00C93E9D" w14:paraId="3EBE8469" w14:textId="77777777" w:rsidTr="004906CF">
        <w:trPr>
          <w:trHeight w:hRule="exact" w:val="2310"/>
        </w:trPr>
        <w:tc>
          <w:tcPr>
            <w:tcW w:w="2235" w:type="dxa"/>
            <w:tcMar>
              <w:top w:w="57" w:type="dxa"/>
              <w:bottom w:w="57" w:type="dxa"/>
            </w:tcMar>
          </w:tcPr>
          <w:p w14:paraId="75293BD0" w14:textId="77777777" w:rsidR="00C93E9D" w:rsidRDefault="00C93E9D" w:rsidP="00C93E9D">
            <w:pPr>
              <w:rPr>
                <w:rFonts w:ascii="Arial" w:hAnsi="Arial" w:cs="Arial"/>
                <w:sz w:val="18"/>
                <w:szCs w:val="18"/>
              </w:rPr>
            </w:pPr>
            <w:r>
              <w:rPr>
                <w:rFonts w:ascii="Arial" w:hAnsi="Arial" w:cs="Arial"/>
                <w:sz w:val="18"/>
                <w:szCs w:val="18"/>
              </w:rPr>
              <w:t>All disadvantaged pupils needs are accurately assessed by involved members of staff to enable effective provision.</w:t>
            </w:r>
          </w:p>
        </w:tc>
        <w:tc>
          <w:tcPr>
            <w:tcW w:w="1984" w:type="dxa"/>
            <w:tcMar>
              <w:top w:w="57" w:type="dxa"/>
              <w:bottom w:w="57" w:type="dxa"/>
            </w:tcMar>
          </w:tcPr>
          <w:p w14:paraId="49E87E4B" w14:textId="77777777" w:rsidR="00C93E9D" w:rsidRDefault="00C93E9D" w:rsidP="00C93E9D">
            <w:pPr>
              <w:rPr>
                <w:rFonts w:ascii="Arial" w:hAnsi="Arial" w:cs="Arial"/>
                <w:sz w:val="18"/>
                <w:szCs w:val="18"/>
              </w:rPr>
            </w:pPr>
            <w:r>
              <w:rPr>
                <w:rFonts w:ascii="Arial" w:hAnsi="Arial" w:cs="Arial"/>
                <w:sz w:val="18"/>
                <w:szCs w:val="18"/>
              </w:rPr>
              <w:t xml:space="preserve">All class teachers analyse individual barriers to learning through ‘Barrier Analysis’ system (Boxall profiling). Provision is targeted and reviewed to ensure impact. </w:t>
            </w:r>
          </w:p>
        </w:tc>
        <w:tc>
          <w:tcPr>
            <w:tcW w:w="4253" w:type="dxa"/>
            <w:tcMar>
              <w:top w:w="57" w:type="dxa"/>
              <w:bottom w:w="57" w:type="dxa"/>
            </w:tcMar>
          </w:tcPr>
          <w:p w14:paraId="7741D417" w14:textId="77777777" w:rsidR="00C93E9D" w:rsidRDefault="004906CF" w:rsidP="00C93E9D">
            <w:pPr>
              <w:pStyle w:val="Default"/>
              <w:rPr>
                <w:color w:val="auto"/>
                <w:sz w:val="18"/>
                <w:szCs w:val="18"/>
              </w:rPr>
            </w:pPr>
            <w:r>
              <w:rPr>
                <w:color w:val="auto"/>
                <w:sz w:val="18"/>
                <w:szCs w:val="18"/>
              </w:rPr>
              <w:t>Training for Boxall taking place this year due to time restrictions in the last academic year.</w:t>
            </w:r>
          </w:p>
          <w:p w14:paraId="3372762F" w14:textId="77777777" w:rsidR="004906CF" w:rsidRDefault="004906CF" w:rsidP="00C93E9D">
            <w:pPr>
              <w:pStyle w:val="Default"/>
              <w:rPr>
                <w:color w:val="auto"/>
                <w:sz w:val="18"/>
                <w:szCs w:val="18"/>
              </w:rPr>
            </w:pPr>
          </w:p>
          <w:p w14:paraId="492CBE6B" w14:textId="77777777" w:rsidR="004906CF" w:rsidRDefault="004906CF" w:rsidP="00C93E9D">
            <w:pPr>
              <w:pStyle w:val="Default"/>
              <w:rPr>
                <w:color w:val="auto"/>
                <w:sz w:val="18"/>
                <w:szCs w:val="18"/>
              </w:rPr>
            </w:pPr>
            <w:r>
              <w:rPr>
                <w:color w:val="auto"/>
                <w:sz w:val="18"/>
                <w:szCs w:val="18"/>
              </w:rPr>
              <w:t>IIH manager has been in to assess several children and has set targets through Boxall.</w:t>
            </w:r>
          </w:p>
          <w:p w14:paraId="5491E470" w14:textId="77777777" w:rsidR="004906CF" w:rsidRDefault="004906CF" w:rsidP="00C93E9D">
            <w:pPr>
              <w:pStyle w:val="Default"/>
              <w:rPr>
                <w:color w:val="auto"/>
                <w:sz w:val="18"/>
                <w:szCs w:val="18"/>
              </w:rPr>
            </w:pPr>
          </w:p>
          <w:p w14:paraId="7BF58728" w14:textId="77777777" w:rsidR="004906CF" w:rsidRDefault="004906CF" w:rsidP="00C93E9D">
            <w:pPr>
              <w:pStyle w:val="Default"/>
              <w:rPr>
                <w:color w:val="auto"/>
                <w:sz w:val="18"/>
                <w:szCs w:val="18"/>
              </w:rPr>
            </w:pPr>
            <w:r w:rsidRPr="004906CF">
              <w:rPr>
                <w:color w:val="auto"/>
                <w:sz w:val="18"/>
                <w:szCs w:val="18"/>
              </w:rPr>
              <w:t>Quality First Teaching pathway being used effectively and provision mapping has been developed and implemented successfully.</w:t>
            </w:r>
          </w:p>
          <w:p w14:paraId="154F0E02" w14:textId="77777777" w:rsidR="004906CF" w:rsidRDefault="004906CF" w:rsidP="00C93E9D">
            <w:pPr>
              <w:pStyle w:val="Default"/>
              <w:rPr>
                <w:color w:val="auto"/>
                <w:sz w:val="18"/>
                <w:szCs w:val="18"/>
              </w:rPr>
            </w:pPr>
          </w:p>
          <w:p w14:paraId="14D91B9A" w14:textId="77777777" w:rsidR="004906CF" w:rsidRDefault="004906CF" w:rsidP="00C93E9D">
            <w:pPr>
              <w:pStyle w:val="Default"/>
              <w:rPr>
                <w:color w:val="auto"/>
                <w:sz w:val="18"/>
                <w:szCs w:val="18"/>
              </w:rPr>
            </w:pPr>
          </w:p>
        </w:tc>
        <w:tc>
          <w:tcPr>
            <w:tcW w:w="5103" w:type="dxa"/>
            <w:tcMar>
              <w:top w:w="57" w:type="dxa"/>
              <w:bottom w:w="57" w:type="dxa"/>
            </w:tcMar>
          </w:tcPr>
          <w:p w14:paraId="68049140" w14:textId="77777777" w:rsidR="004906CF" w:rsidRDefault="004906CF" w:rsidP="00C93E9D">
            <w:pPr>
              <w:rPr>
                <w:rFonts w:ascii="Arial" w:hAnsi="Arial" w:cs="Arial"/>
                <w:sz w:val="18"/>
                <w:szCs w:val="18"/>
              </w:rPr>
            </w:pPr>
            <w:r>
              <w:rPr>
                <w:sz w:val="18"/>
                <w:szCs w:val="18"/>
              </w:rPr>
              <w:t>Support for SENDCo to feed back to teachers through SEND Hub group.</w:t>
            </w:r>
          </w:p>
          <w:p w14:paraId="124527D5" w14:textId="77777777" w:rsidR="004906CF" w:rsidRDefault="004906CF" w:rsidP="00C93E9D">
            <w:pPr>
              <w:rPr>
                <w:rFonts w:ascii="Arial" w:hAnsi="Arial" w:cs="Arial"/>
                <w:sz w:val="18"/>
                <w:szCs w:val="18"/>
              </w:rPr>
            </w:pPr>
          </w:p>
          <w:p w14:paraId="0215D938" w14:textId="77777777" w:rsidR="00C93E9D" w:rsidRDefault="004906CF" w:rsidP="00C93E9D">
            <w:pPr>
              <w:rPr>
                <w:rFonts w:ascii="Arial" w:hAnsi="Arial" w:cs="Arial"/>
                <w:sz w:val="18"/>
                <w:szCs w:val="18"/>
              </w:rPr>
            </w:pPr>
            <w:r w:rsidRPr="004906CF">
              <w:rPr>
                <w:rFonts w:ascii="Arial" w:hAnsi="Arial" w:cs="Arial"/>
                <w:sz w:val="18"/>
                <w:szCs w:val="18"/>
              </w:rPr>
              <w:t>Introduce Boxall Profiling to identify children with SEMH needs.</w:t>
            </w:r>
          </w:p>
        </w:tc>
        <w:tc>
          <w:tcPr>
            <w:tcW w:w="1417" w:type="dxa"/>
          </w:tcPr>
          <w:p w14:paraId="1B3AEDB9" w14:textId="77777777" w:rsidR="00C93E9D" w:rsidRDefault="00C93E9D" w:rsidP="00C93E9D">
            <w:pPr>
              <w:rPr>
                <w:rFonts w:ascii="Arial" w:hAnsi="Arial" w:cs="Arial"/>
                <w:sz w:val="18"/>
                <w:szCs w:val="18"/>
              </w:rPr>
            </w:pPr>
          </w:p>
        </w:tc>
      </w:tr>
      <w:tr w:rsidR="00C93E9D" w14:paraId="2738BFFD" w14:textId="77777777" w:rsidTr="00C93E9D">
        <w:trPr>
          <w:trHeight w:hRule="exact" w:val="1787"/>
        </w:trPr>
        <w:tc>
          <w:tcPr>
            <w:tcW w:w="2235" w:type="dxa"/>
            <w:tcMar>
              <w:top w:w="57" w:type="dxa"/>
              <w:bottom w:w="57" w:type="dxa"/>
            </w:tcMar>
          </w:tcPr>
          <w:p w14:paraId="2DEA9573" w14:textId="77777777" w:rsidR="00C93E9D" w:rsidRDefault="00C93E9D" w:rsidP="00C93E9D">
            <w:pPr>
              <w:rPr>
                <w:rFonts w:ascii="Arial" w:hAnsi="Arial" w:cs="Arial"/>
                <w:sz w:val="18"/>
                <w:szCs w:val="18"/>
              </w:rPr>
            </w:pPr>
            <w:r>
              <w:rPr>
                <w:rFonts w:ascii="Arial" w:hAnsi="Arial" w:cs="Arial"/>
                <w:sz w:val="18"/>
                <w:szCs w:val="18"/>
              </w:rPr>
              <w:t>Pupils can access learning because their physiological, safety, belonging and esteem needs are being met.</w:t>
            </w:r>
          </w:p>
        </w:tc>
        <w:tc>
          <w:tcPr>
            <w:tcW w:w="1984" w:type="dxa"/>
            <w:tcMar>
              <w:top w:w="57" w:type="dxa"/>
              <w:bottom w:w="57" w:type="dxa"/>
            </w:tcMar>
          </w:tcPr>
          <w:p w14:paraId="1B74266F" w14:textId="77777777" w:rsidR="00C93E9D" w:rsidRDefault="00C93E9D" w:rsidP="00C93E9D">
            <w:pPr>
              <w:rPr>
                <w:rFonts w:ascii="Arial" w:hAnsi="Arial" w:cs="Arial"/>
                <w:sz w:val="18"/>
                <w:szCs w:val="18"/>
              </w:rPr>
            </w:pPr>
            <w:r>
              <w:rPr>
                <w:rFonts w:ascii="Arial" w:hAnsi="Arial" w:cs="Arial"/>
                <w:sz w:val="18"/>
                <w:szCs w:val="18"/>
              </w:rPr>
              <w:t xml:space="preserve">Small group Thrive sessions by a trained practitioner for children who need regular and additional support to have their social/emotional needs met. </w:t>
            </w:r>
          </w:p>
        </w:tc>
        <w:tc>
          <w:tcPr>
            <w:tcW w:w="4253" w:type="dxa"/>
            <w:tcMar>
              <w:top w:w="57" w:type="dxa"/>
              <w:bottom w:w="57" w:type="dxa"/>
            </w:tcMar>
          </w:tcPr>
          <w:p w14:paraId="51F33901" w14:textId="77777777" w:rsidR="00C93E9D" w:rsidRDefault="004906CF" w:rsidP="00C93E9D">
            <w:pPr>
              <w:pStyle w:val="Default"/>
              <w:rPr>
                <w:color w:val="auto"/>
                <w:sz w:val="18"/>
                <w:szCs w:val="18"/>
              </w:rPr>
            </w:pPr>
            <w:r>
              <w:rPr>
                <w:color w:val="auto"/>
                <w:sz w:val="18"/>
                <w:szCs w:val="18"/>
              </w:rPr>
              <w:t>Sessions take place in school weekly including elements of therapeutic play and Lego therapy following training through the IIH</w:t>
            </w:r>
          </w:p>
        </w:tc>
        <w:tc>
          <w:tcPr>
            <w:tcW w:w="5103" w:type="dxa"/>
            <w:tcMar>
              <w:top w:w="57" w:type="dxa"/>
              <w:bottom w:w="57" w:type="dxa"/>
            </w:tcMar>
          </w:tcPr>
          <w:p w14:paraId="7ADEBC8B" w14:textId="77777777" w:rsidR="00C93E9D" w:rsidRDefault="004906CF" w:rsidP="00C93E9D">
            <w:pPr>
              <w:rPr>
                <w:rFonts w:ascii="Arial" w:hAnsi="Arial" w:cs="Arial"/>
                <w:sz w:val="18"/>
                <w:szCs w:val="18"/>
              </w:rPr>
            </w:pPr>
            <w:r>
              <w:rPr>
                <w:rFonts w:ascii="Arial" w:hAnsi="Arial" w:cs="Arial"/>
                <w:sz w:val="18"/>
                <w:szCs w:val="18"/>
              </w:rPr>
              <w:t>Contune this and access any training offered by the IIH.</w:t>
            </w:r>
          </w:p>
        </w:tc>
        <w:tc>
          <w:tcPr>
            <w:tcW w:w="1417" w:type="dxa"/>
          </w:tcPr>
          <w:p w14:paraId="4DF410E3" w14:textId="77777777" w:rsidR="00C93E9D" w:rsidRDefault="00C93E9D" w:rsidP="00C93E9D">
            <w:pPr>
              <w:rPr>
                <w:rFonts w:ascii="Arial" w:hAnsi="Arial" w:cs="Arial"/>
                <w:sz w:val="18"/>
                <w:szCs w:val="18"/>
              </w:rPr>
            </w:pPr>
          </w:p>
        </w:tc>
      </w:tr>
      <w:tr w:rsidR="00BA7C72" w14:paraId="35209C50" w14:textId="77777777">
        <w:trPr>
          <w:trHeight w:hRule="exact" w:val="312"/>
        </w:trPr>
        <w:tc>
          <w:tcPr>
            <w:tcW w:w="14992" w:type="dxa"/>
            <w:gridSpan w:val="5"/>
            <w:tcMar>
              <w:top w:w="57" w:type="dxa"/>
              <w:bottom w:w="57" w:type="dxa"/>
            </w:tcMar>
          </w:tcPr>
          <w:p w14:paraId="472A197D" w14:textId="77777777" w:rsidR="00BA7C72" w:rsidRDefault="004939FF">
            <w:pPr>
              <w:pStyle w:val="ListParagraph1"/>
              <w:numPr>
                <w:ilvl w:val="0"/>
                <w:numId w:val="7"/>
              </w:numPr>
              <w:ind w:left="426" w:hanging="142"/>
              <w:rPr>
                <w:rFonts w:ascii="Arial" w:hAnsi="Arial" w:cs="Arial"/>
                <w:b/>
              </w:rPr>
            </w:pPr>
            <w:r>
              <w:rPr>
                <w:rFonts w:ascii="Arial" w:hAnsi="Arial" w:cs="Arial"/>
                <w:b/>
              </w:rPr>
              <w:t>Other approaches</w:t>
            </w:r>
          </w:p>
        </w:tc>
      </w:tr>
      <w:tr w:rsidR="00BA7C72" w14:paraId="20C440F6" w14:textId="77777777">
        <w:tc>
          <w:tcPr>
            <w:tcW w:w="2235" w:type="dxa"/>
            <w:tcMar>
              <w:top w:w="57" w:type="dxa"/>
              <w:bottom w:w="57" w:type="dxa"/>
            </w:tcMar>
          </w:tcPr>
          <w:p w14:paraId="3F1982FA" w14:textId="77777777" w:rsidR="00BA7C72" w:rsidRDefault="004939FF">
            <w:pPr>
              <w:rPr>
                <w:rFonts w:ascii="Arial" w:hAnsi="Arial" w:cs="Arial"/>
                <w:b/>
              </w:rPr>
            </w:pPr>
            <w:r>
              <w:rPr>
                <w:rFonts w:ascii="Arial" w:hAnsi="Arial" w:cs="Arial"/>
                <w:b/>
              </w:rPr>
              <w:t>Desired outcome</w:t>
            </w:r>
          </w:p>
        </w:tc>
        <w:tc>
          <w:tcPr>
            <w:tcW w:w="1984" w:type="dxa"/>
            <w:tcMar>
              <w:top w:w="57" w:type="dxa"/>
              <w:bottom w:w="57" w:type="dxa"/>
            </w:tcMar>
          </w:tcPr>
          <w:p w14:paraId="50C28976" w14:textId="77777777" w:rsidR="00BA7C72" w:rsidRDefault="004939FF">
            <w:pPr>
              <w:rPr>
                <w:rFonts w:ascii="Arial" w:hAnsi="Arial" w:cs="Arial"/>
                <w:b/>
              </w:rPr>
            </w:pPr>
            <w:r>
              <w:rPr>
                <w:rFonts w:ascii="Arial" w:hAnsi="Arial" w:cs="Arial"/>
                <w:b/>
              </w:rPr>
              <w:t>Chosen action/approach</w:t>
            </w:r>
          </w:p>
        </w:tc>
        <w:tc>
          <w:tcPr>
            <w:tcW w:w="4253" w:type="dxa"/>
            <w:tcMar>
              <w:top w:w="57" w:type="dxa"/>
              <w:bottom w:w="57" w:type="dxa"/>
            </w:tcMar>
          </w:tcPr>
          <w:p w14:paraId="52204923" w14:textId="77777777" w:rsidR="00BA7C72" w:rsidRDefault="004939FF">
            <w:pPr>
              <w:rPr>
                <w:rFonts w:ascii="Arial" w:hAnsi="Arial" w:cs="Arial"/>
              </w:rPr>
            </w:pPr>
            <w:r>
              <w:rPr>
                <w:rFonts w:ascii="Arial" w:hAnsi="Arial" w:cs="Arial"/>
                <w:b/>
              </w:rPr>
              <w:t xml:space="preserve">Estimated impact: </w:t>
            </w:r>
            <w:r>
              <w:rPr>
                <w:rFonts w:ascii="Arial" w:hAnsi="Arial" w:cs="Arial"/>
              </w:rPr>
              <w:t>Did you meet the success criteria? Include impact on pupils not eligible for PP, if appropriate.</w:t>
            </w:r>
          </w:p>
        </w:tc>
        <w:tc>
          <w:tcPr>
            <w:tcW w:w="5103" w:type="dxa"/>
            <w:tcMar>
              <w:top w:w="57" w:type="dxa"/>
              <w:bottom w:w="57" w:type="dxa"/>
            </w:tcMar>
          </w:tcPr>
          <w:p w14:paraId="3BA29251" w14:textId="77777777" w:rsidR="00BA7C72" w:rsidRDefault="004939FF">
            <w:pPr>
              <w:rPr>
                <w:rFonts w:ascii="Arial" w:hAnsi="Arial" w:cs="Arial"/>
                <w:b/>
              </w:rPr>
            </w:pPr>
            <w:r>
              <w:rPr>
                <w:rFonts w:ascii="Arial" w:hAnsi="Arial" w:cs="Arial"/>
                <w:b/>
              </w:rPr>
              <w:t xml:space="preserve">Lessons learned </w:t>
            </w:r>
          </w:p>
          <w:p w14:paraId="66D3F5A8" w14:textId="77777777" w:rsidR="00BA7C72" w:rsidRDefault="004939FF">
            <w:pPr>
              <w:rPr>
                <w:rFonts w:ascii="Arial" w:hAnsi="Arial" w:cs="Arial"/>
                <w:b/>
              </w:rPr>
            </w:pPr>
            <w:r>
              <w:rPr>
                <w:rFonts w:ascii="Arial" w:hAnsi="Arial" w:cs="Arial"/>
              </w:rPr>
              <w:t>(and whether you will continue with this approach)</w:t>
            </w:r>
          </w:p>
        </w:tc>
        <w:tc>
          <w:tcPr>
            <w:tcW w:w="1417" w:type="dxa"/>
          </w:tcPr>
          <w:p w14:paraId="6C840BC4" w14:textId="77777777" w:rsidR="00BA7C72" w:rsidRDefault="004939FF">
            <w:pPr>
              <w:rPr>
                <w:rFonts w:ascii="Arial" w:hAnsi="Arial" w:cs="Arial"/>
                <w:b/>
              </w:rPr>
            </w:pPr>
            <w:r>
              <w:rPr>
                <w:rFonts w:ascii="Arial" w:hAnsi="Arial" w:cs="Arial"/>
                <w:b/>
              </w:rPr>
              <w:t>Cost</w:t>
            </w:r>
          </w:p>
        </w:tc>
      </w:tr>
      <w:tr w:rsidR="00C93E9D" w14:paraId="159C5C2F" w14:textId="77777777" w:rsidTr="00C93E9D">
        <w:trPr>
          <w:trHeight w:hRule="exact" w:val="5488"/>
        </w:trPr>
        <w:tc>
          <w:tcPr>
            <w:tcW w:w="2235" w:type="dxa"/>
            <w:tcMar>
              <w:top w:w="57" w:type="dxa"/>
              <w:bottom w:w="57" w:type="dxa"/>
            </w:tcMar>
          </w:tcPr>
          <w:p w14:paraId="23FCE06E" w14:textId="77777777" w:rsidR="00C93E9D" w:rsidRDefault="00C93E9D" w:rsidP="00C93E9D">
            <w:pPr>
              <w:rPr>
                <w:rFonts w:ascii="Arial" w:hAnsi="Arial" w:cs="Arial"/>
                <w:sz w:val="18"/>
                <w:szCs w:val="18"/>
              </w:rPr>
            </w:pPr>
            <w:r>
              <w:rPr>
                <w:rFonts w:ascii="Arial" w:hAnsi="Arial" w:cs="Arial"/>
                <w:sz w:val="18"/>
                <w:szCs w:val="18"/>
              </w:rPr>
              <w:t>Increased attendance rates for pupils eligible for PP</w:t>
            </w:r>
          </w:p>
        </w:tc>
        <w:tc>
          <w:tcPr>
            <w:tcW w:w="1984" w:type="dxa"/>
            <w:tcMar>
              <w:top w:w="57" w:type="dxa"/>
              <w:bottom w:w="57" w:type="dxa"/>
            </w:tcMar>
          </w:tcPr>
          <w:p w14:paraId="373AA53E" w14:textId="77777777" w:rsidR="00C93E9D" w:rsidRDefault="00C93E9D" w:rsidP="00C93E9D">
            <w:pPr>
              <w:rPr>
                <w:rFonts w:ascii="Arial" w:hAnsi="Arial" w:cs="Arial"/>
                <w:sz w:val="18"/>
                <w:szCs w:val="18"/>
              </w:rPr>
            </w:pPr>
            <w:r>
              <w:rPr>
                <w:rFonts w:ascii="Arial" w:hAnsi="Arial" w:cs="Arial"/>
                <w:sz w:val="18"/>
                <w:szCs w:val="18"/>
              </w:rPr>
              <w:t>Closely monitor  attendance of PP pupils to identify those with poor attendance (rag rated amber for 92% - 95%, and red for below 92%)</w:t>
            </w:r>
          </w:p>
          <w:p w14:paraId="5FE207B9" w14:textId="77777777" w:rsidR="00C93E9D" w:rsidRDefault="00C93E9D" w:rsidP="00C93E9D">
            <w:pPr>
              <w:rPr>
                <w:rFonts w:ascii="Arial" w:hAnsi="Arial" w:cs="Arial"/>
                <w:sz w:val="18"/>
                <w:szCs w:val="18"/>
              </w:rPr>
            </w:pPr>
          </w:p>
          <w:p w14:paraId="7D4F39FE" w14:textId="77777777" w:rsidR="00C93E9D" w:rsidRDefault="00C93E9D" w:rsidP="00C93E9D">
            <w:pPr>
              <w:rPr>
                <w:rFonts w:ascii="Arial" w:hAnsi="Arial" w:cs="Arial"/>
                <w:sz w:val="18"/>
                <w:szCs w:val="18"/>
              </w:rPr>
            </w:pPr>
            <w:r>
              <w:rPr>
                <w:rFonts w:ascii="Arial" w:hAnsi="Arial" w:cs="Arial"/>
                <w:sz w:val="18"/>
                <w:szCs w:val="18"/>
              </w:rPr>
              <w:t xml:space="preserve">Follow the correct academy procedure for issuing attendance warnings, which may result in EWO involvement and possible prosecution. </w:t>
            </w:r>
          </w:p>
          <w:p w14:paraId="6370B3CA" w14:textId="77777777" w:rsidR="00C93E9D" w:rsidRDefault="00C93E9D" w:rsidP="00C93E9D">
            <w:pPr>
              <w:rPr>
                <w:rFonts w:ascii="Arial" w:hAnsi="Arial" w:cs="Arial"/>
                <w:sz w:val="18"/>
                <w:szCs w:val="18"/>
              </w:rPr>
            </w:pPr>
          </w:p>
          <w:p w14:paraId="75AE4996" w14:textId="77777777" w:rsidR="00C93E9D" w:rsidRDefault="00C93E9D" w:rsidP="00C93E9D">
            <w:pPr>
              <w:rPr>
                <w:rFonts w:ascii="Arial" w:hAnsi="Arial" w:cs="Arial"/>
                <w:sz w:val="18"/>
                <w:szCs w:val="18"/>
              </w:rPr>
            </w:pPr>
            <w:r>
              <w:rPr>
                <w:rFonts w:ascii="Arial" w:hAnsi="Arial" w:cs="Arial"/>
                <w:sz w:val="18"/>
                <w:szCs w:val="18"/>
              </w:rPr>
              <w:t xml:space="preserve">Identify barriers to attendance/look for trends. The PPG could be used for aiding attendance where specific barriers have been identified (such as transport). </w:t>
            </w:r>
          </w:p>
        </w:tc>
        <w:tc>
          <w:tcPr>
            <w:tcW w:w="4253" w:type="dxa"/>
            <w:tcMar>
              <w:top w:w="57" w:type="dxa"/>
              <w:bottom w:w="57" w:type="dxa"/>
            </w:tcMar>
          </w:tcPr>
          <w:p w14:paraId="3A49ED56" w14:textId="77777777" w:rsidR="00C93E9D" w:rsidRDefault="003A2656" w:rsidP="00C93E9D">
            <w:pPr>
              <w:pStyle w:val="Default"/>
              <w:rPr>
                <w:color w:val="auto"/>
                <w:sz w:val="18"/>
                <w:szCs w:val="18"/>
              </w:rPr>
            </w:pPr>
            <w:r>
              <w:rPr>
                <w:color w:val="auto"/>
                <w:sz w:val="18"/>
                <w:szCs w:val="18"/>
              </w:rPr>
              <w:t>Still issues with two pupils (siblings) but they have had genuine illnesses such as slap cheek and chicken pox. Policy applied</w:t>
            </w:r>
          </w:p>
        </w:tc>
        <w:tc>
          <w:tcPr>
            <w:tcW w:w="5103" w:type="dxa"/>
            <w:tcMar>
              <w:top w:w="57" w:type="dxa"/>
              <w:bottom w:w="57" w:type="dxa"/>
            </w:tcMar>
          </w:tcPr>
          <w:p w14:paraId="4122E12C" w14:textId="77777777" w:rsidR="00C93E9D" w:rsidRDefault="003A2656" w:rsidP="00C93E9D">
            <w:pPr>
              <w:rPr>
                <w:rFonts w:ascii="Arial" w:hAnsi="Arial" w:cs="Arial"/>
                <w:sz w:val="18"/>
                <w:szCs w:val="18"/>
              </w:rPr>
            </w:pPr>
            <w:r>
              <w:rPr>
                <w:rFonts w:ascii="Arial" w:hAnsi="Arial" w:cs="Arial"/>
                <w:sz w:val="18"/>
                <w:szCs w:val="18"/>
              </w:rPr>
              <w:t>Continue to communicate with parents and follow Academy policy.</w:t>
            </w:r>
          </w:p>
        </w:tc>
        <w:tc>
          <w:tcPr>
            <w:tcW w:w="1417" w:type="dxa"/>
          </w:tcPr>
          <w:p w14:paraId="72252228" w14:textId="77777777" w:rsidR="00C93E9D" w:rsidRDefault="00C93E9D" w:rsidP="00C93E9D">
            <w:pPr>
              <w:rPr>
                <w:rFonts w:ascii="Arial" w:hAnsi="Arial" w:cs="Arial"/>
                <w:sz w:val="18"/>
                <w:szCs w:val="18"/>
              </w:rPr>
            </w:pPr>
          </w:p>
        </w:tc>
      </w:tr>
    </w:tbl>
    <w:p w14:paraId="2A893019" w14:textId="77777777" w:rsidR="00BA7C72" w:rsidRDefault="00BA7C72">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BA7C72" w14:paraId="607EAA7D" w14:textId="77777777">
        <w:tc>
          <w:tcPr>
            <w:tcW w:w="14992" w:type="dxa"/>
            <w:shd w:val="clear" w:color="auto" w:fill="CFDCE3"/>
            <w:tcMar>
              <w:top w:w="57" w:type="dxa"/>
              <w:bottom w:w="57" w:type="dxa"/>
            </w:tcMar>
          </w:tcPr>
          <w:p w14:paraId="6C06EB52" w14:textId="77777777" w:rsidR="00BA7C72" w:rsidRDefault="004939FF">
            <w:pPr>
              <w:pStyle w:val="ListParagraph1"/>
              <w:numPr>
                <w:ilvl w:val="0"/>
                <w:numId w:val="3"/>
              </w:numPr>
              <w:ind w:left="567"/>
              <w:rPr>
                <w:rFonts w:ascii="Arial" w:hAnsi="Arial" w:cs="Arial"/>
                <w:b/>
              </w:rPr>
            </w:pPr>
            <w:r>
              <w:rPr>
                <w:rFonts w:ascii="Arial" w:hAnsi="Arial" w:cs="Arial"/>
                <w:b/>
              </w:rPr>
              <w:t>Additional detail</w:t>
            </w:r>
          </w:p>
        </w:tc>
      </w:tr>
      <w:tr w:rsidR="00BA7C72" w14:paraId="0E43A6A9" w14:textId="77777777">
        <w:trPr>
          <w:trHeight w:val="1739"/>
        </w:trPr>
        <w:tc>
          <w:tcPr>
            <w:tcW w:w="14992" w:type="dxa"/>
            <w:shd w:val="clear" w:color="auto" w:fill="auto"/>
            <w:tcMar>
              <w:top w:w="57" w:type="dxa"/>
              <w:bottom w:w="57" w:type="dxa"/>
            </w:tcMar>
          </w:tcPr>
          <w:p w14:paraId="765F676E" w14:textId="77777777" w:rsidR="00BA7C72" w:rsidRDefault="004939FF">
            <w:pPr>
              <w:pStyle w:val="ListParagraph1"/>
              <w:ind w:left="567"/>
              <w:rPr>
                <w:rFonts w:ascii="Arial" w:hAnsi="Arial" w:cs="Arial"/>
              </w:rPr>
            </w:pPr>
            <w:r>
              <w:rPr>
                <w:rFonts w:ascii="Arial" w:hAnsi="Arial" w:cs="Arial"/>
              </w:rPr>
              <w:t xml:space="preserve">In this section you can annex or refer to </w:t>
            </w:r>
            <w:r>
              <w:rPr>
                <w:rFonts w:ascii="Arial" w:hAnsi="Arial" w:cs="Arial"/>
                <w:b/>
              </w:rPr>
              <w:t>additional</w:t>
            </w:r>
            <w:r>
              <w:rPr>
                <w:rFonts w:ascii="Arial" w:hAnsi="Arial" w:cs="Arial"/>
              </w:rPr>
              <w:t xml:space="preserve"> information which you have used to inform the statement above.</w:t>
            </w:r>
          </w:p>
          <w:p w14:paraId="450FE7FD" w14:textId="77777777" w:rsidR="00BA7C72" w:rsidRDefault="004939FF">
            <w:pPr>
              <w:pStyle w:val="ListParagraph1"/>
              <w:ind w:left="567"/>
              <w:rPr>
                <w:rFonts w:ascii="Arial" w:hAnsi="Arial" w:cs="Arial"/>
                <w:sz w:val="18"/>
                <w:szCs w:val="18"/>
              </w:rPr>
            </w:pPr>
            <w:r>
              <w:rPr>
                <w:rFonts w:ascii="Arial" w:hAnsi="Arial" w:cs="Arial"/>
                <w:sz w:val="18"/>
                <w:szCs w:val="18"/>
              </w:rPr>
              <w:t xml:space="preserve">Our full strategy document can be found online at: www.aschool.sch.uk </w:t>
            </w:r>
          </w:p>
        </w:tc>
      </w:tr>
    </w:tbl>
    <w:p w14:paraId="545D5B63" w14:textId="77777777" w:rsidR="00BA7C72" w:rsidRDefault="00BA7C72"/>
    <w:sectPr w:rsidR="00BA7C72">
      <w:pgSz w:w="16838" w:h="11906" w:orient="landscape"/>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F94"/>
    <w:multiLevelType w:val="multilevel"/>
    <w:tmpl w:val="10623F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B748E1"/>
    <w:multiLevelType w:val="multilevel"/>
    <w:tmpl w:val="19B748E1"/>
    <w:lvl w:ilvl="0">
      <w:start w:val="1"/>
      <w:numFmt w:val="decimal"/>
      <w:pStyle w:val="DfESOutNumbered"/>
      <w:lvlText w:val="%1."/>
      <w:lvlJc w:val="left"/>
      <w:pPr>
        <w:tabs>
          <w:tab w:val="left" w:pos="720"/>
        </w:tabs>
        <w:ind w:left="0" w:firstLine="0"/>
      </w:pPr>
    </w:lvl>
    <w:lvl w:ilvl="1">
      <w:start w:val="1"/>
      <w:numFmt w:val="lowerLetter"/>
      <w:lvlText w:val="%2."/>
      <w:lvlJc w:val="left"/>
      <w:pPr>
        <w:tabs>
          <w:tab w:val="left" w:pos="1440"/>
        </w:tabs>
        <w:ind w:left="1440" w:hanging="720"/>
      </w:pPr>
    </w:lvl>
    <w:lvl w:ilvl="2">
      <w:start w:val="1"/>
      <w:numFmt w:val="lowerRoman"/>
      <w:lvlText w:val="%3)"/>
      <w:lvlJc w:val="left"/>
      <w:pPr>
        <w:tabs>
          <w:tab w:val="left" w:pos="2160"/>
        </w:tabs>
        <w:ind w:left="2160" w:hanging="720"/>
      </w:pPr>
    </w:lvl>
    <w:lvl w:ilvl="3">
      <w:start w:val="1"/>
      <w:numFmt w:val="lowerLetter"/>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lowerRoman"/>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lowerLetter"/>
      <w:lvlText w:val="%8."/>
      <w:lvlJc w:val="left"/>
      <w:pPr>
        <w:tabs>
          <w:tab w:val="left" w:pos="5760"/>
        </w:tabs>
        <w:ind w:left="5760" w:hanging="720"/>
      </w:pPr>
    </w:lvl>
    <w:lvl w:ilvl="8">
      <w:start w:val="1"/>
      <w:numFmt w:val="lowerRoman"/>
      <w:lvlText w:val="%9."/>
      <w:lvlJc w:val="left"/>
      <w:pPr>
        <w:tabs>
          <w:tab w:val="left" w:pos="6480"/>
        </w:tabs>
        <w:ind w:left="6480" w:hanging="720"/>
      </w:pPr>
    </w:lvl>
  </w:abstractNum>
  <w:abstractNum w:abstractNumId="2" w15:restartNumberingAfterBreak="0">
    <w:nsid w:val="39D01204"/>
    <w:multiLevelType w:val="multilevel"/>
    <w:tmpl w:val="39D0120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47B529C0"/>
    <w:multiLevelType w:val="multilevel"/>
    <w:tmpl w:val="47B529C0"/>
    <w:lvl w:ilvl="0">
      <w:start w:val="1"/>
      <w:numFmt w:val="bullet"/>
      <w:pStyle w:val="DeptBullets"/>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Marlett" w:hAnsi="Marlett"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Marlett" w:hAnsi="Marlett"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Marlett" w:hAnsi="Marlett" w:hint="default"/>
      </w:rPr>
    </w:lvl>
  </w:abstractNum>
  <w:abstractNum w:abstractNumId="4" w15:restartNumberingAfterBreak="0">
    <w:nsid w:val="5C835003"/>
    <w:multiLevelType w:val="multilevel"/>
    <w:tmpl w:val="5C83500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E15D0D"/>
    <w:multiLevelType w:val="multilevel"/>
    <w:tmpl w:val="67E15D0D"/>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D353C98"/>
    <w:multiLevelType w:val="multilevel"/>
    <w:tmpl w:val="7D353C9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315F8"/>
    <w:rsid w:val="00032B2F"/>
    <w:rsid w:val="0004399F"/>
    <w:rsid w:val="0004731E"/>
    <w:rsid w:val="000473C9"/>
    <w:rsid w:val="000501F0"/>
    <w:rsid w:val="00052324"/>
    <w:rsid w:val="000557F9"/>
    <w:rsid w:val="00056B23"/>
    <w:rsid w:val="0006219B"/>
    <w:rsid w:val="00063367"/>
    <w:rsid w:val="000A25FC"/>
    <w:rsid w:val="000B25ED"/>
    <w:rsid w:val="000B5413"/>
    <w:rsid w:val="000B6494"/>
    <w:rsid w:val="000B712F"/>
    <w:rsid w:val="000C37C2"/>
    <w:rsid w:val="000C4CF8"/>
    <w:rsid w:val="000D0B47"/>
    <w:rsid w:val="000D480D"/>
    <w:rsid w:val="000D7ED1"/>
    <w:rsid w:val="000E4243"/>
    <w:rsid w:val="001137CF"/>
    <w:rsid w:val="00117186"/>
    <w:rsid w:val="00121D72"/>
    <w:rsid w:val="00125340"/>
    <w:rsid w:val="00125BA7"/>
    <w:rsid w:val="00131CA9"/>
    <w:rsid w:val="00140038"/>
    <w:rsid w:val="00152BA9"/>
    <w:rsid w:val="001849D6"/>
    <w:rsid w:val="00193E45"/>
    <w:rsid w:val="001A00D8"/>
    <w:rsid w:val="001B794A"/>
    <w:rsid w:val="001C686D"/>
    <w:rsid w:val="001E7B91"/>
    <w:rsid w:val="00232CF5"/>
    <w:rsid w:val="00233829"/>
    <w:rsid w:val="00233E1F"/>
    <w:rsid w:val="00240F98"/>
    <w:rsid w:val="00254A66"/>
    <w:rsid w:val="00257811"/>
    <w:rsid w:val="00262114"/>
    <w:rsid w:val="002622B6"/>
    <w:rsid w:val="00267F85"/>
    <w:rsid w:val="00283A7A"/>
    <w:rsid w:val="002856C3"/>
    <w:rsid w:val="00287546"/>
    <w:rsid w:val="002904F8"/>
    <w:rsid w:val="002954A6"/>
    <w:rsid w:val="002962F2"/>
    <w:rsid w:val="002A4374"/>
    <w:rsid w:val="002A7A12"/>
    <w:rsid w:val="002B3394"/>
    <w:rsid w:val="002D0A33"/>
    <w:rsid w:val="002D22A0"/>
    <w:rsid w:val="002E686F"/>
    <w:rsid w:val="002F6FB5"/>
    <w:rsid w:val="0030369D"/>
    <w:rsid w:val="00310059"/>
    <w:rsid w:val="00320C3A"/>
    <w:rsid w:val="00337056"/>
    <w:rsid w:val="00351952"/>
    <w:rsid w:val="00366499"/>
    <w:rsid w:val="00380587"/>
    <w:rsid w:val="003822C1"/>
    <w:rsid w:val="00384814"/>
    <w:rsid w:val="00390402"/>
    <w:rsid w:val="003957BD"/>
    <w:rsid w:val="003961A3"/>
    <w:rsid w:val="003A2656"/>
    <w:rsid w:val="003B5C5D"/>
    <w:rsid w:val="003B6371"/>
    <w:rsid w:val="003C79F6"/>
    <w:rsid w:val="003D2143"/>
    <w:rsid w:val="003D76EE"/>
    <w:rsid w:val="003F7BE2"/>
    <w:rsid w:val="004029AD"/>
    <w:rsid w:val="00402EED"/>
    <w:rsid w:val="004107D2"/>
    <w:rsid w:val="0041739D"/>
    <w:rsid w:val="00423264"/>
    <w:rsid w:val="00426B15"/>
    <w:rsid w:val="00435936"/>
    <w:rsid w:val="00446FCE"/>
    <w:rsid w:val="00456ABA"/>
    <w:rsid w:val="004642B2"/>
    <w:rsid w:val="004642BC"/>
    <w:rsid w:val="004667CF"/>
    <w:rsid w:val="004667DB"/>
    <w:rsid w:val="00476160"/>
    <w:rsid w:val="00481041"/>
    <w:rsid w:val="004906CF"/>
    <w:rsid w:val="0049188F"/>
    <w:rsid w:val="00492683"/>
    <w:rsid w:val="004939FF"/>
    <w:rsid w:val="00496D7D"/>
    <w:rsid w:val="004A0437"/>
    <w:rsid w:val="004B192B"/>
    <w:rsid w:val="004B3C35"/>
    <w:rsid w:val="004C5467"/>
    <w:rsid w:val="004D053F"/>
    <w:rsid w:val="004D3FC1"/>
    <w:rsid w:val="004E5349"/>
    <w:rsid w:val="004E5B85"/>
    <w:rsid w:val="004F36D5"/>
    <w:rsid w:val="004F6468"/>
    <w:rsid w:val="00501685"/>
    <w:rsid w:val="00503380"/>
    <w:rsid w:val="00514DD3"/>
    <w:rsid w:val="00516162"/>
    <w:rsid w:val="00530007"/>
    <w:rsid w:val="00540101"/>
    <w:rsid w:val="00540319"/>
    <w:rsid w:val="00541F7B"/>
    <w:rsid w:val="00557E19"/>
    <w:rsid w:val="00557E9F"/>
    <w:rsid w:val="0056652E"/>
    <w:rsid w:val="005710AB"/>
    <w:rsid w:val="005832BE"/>
    <w:rsid w:val="0058583E"/>
    <w:rsid w:val="00597346"/>
    <w:rsid w:val="005A04D4"/>
    <w:rsid w:val="005A25B5"/>
    <w:rsid w:val="005A3451"/>
    <w:rsid w:val="005D06F3"/>
    <w:rsid w:val="005E2CF9"/>
    <w:rsid w:val="005E518F"/>
    <w:rsid w:val="005E54F3"/>
    <w:rsid w:val="005F78AE"/>
    <w:rsid w:val="00601130"/>
    <w:rsid w:val="006052CC"/>
    <w:rsid w:val="00611495"/>
    <w:rsid w:val="00620176"/>
    <w:rsid w:val="00626887"/>
    <w:rsid w:val="00630044"/>
    <w:rsid w:val="00630BE0"/>
    <w:rsid w:val="00636313"/>
    <w:rsid w:val="00636F61"/>
    <w:rsid w:val="00683A3C"/>
    <w:rsid w:val="006A6627"/>
    <w:rsid w:val="006B358C"/>
    <w:rsid w:val="006C7C85"/>
    <w:rsid w:val="006D447D"/>
    <w:rsid w:val="006D5E63"/>
    <w:rsid w:val="006E6C0F"/>
    <w:rsid w:val="006F0B6A"/>
    <w:rsid w:val="006F2883"/>
    <w:rsid w:val="00700CA9"/>
    <w:rsid w:val="007335B7"/>
    <w:rsid w:val="00743BF3"/>
    <w:rsid w:val="00746605"/>
    <w:rsid w:val="00765EFB"/>
    <w:rsid w:val="00766387"/>
    <w:rsid w:val="00767E1D"/>
    <w:rsid w:val="00797116"/>
    <w:rsid w:val="007A2742"/>
    <w:rsid w:val="007B141B"/>
    <w:rsid w:val="007B228E"/>
    <w:rsid w:val="007C2B91"/>
    <w:rsid w:val="007C4F4A"/>
    <w:rsid w:val="007C749E"/>
    <w:rsid w:val="007F271A"/>
    <w:rsid w:val="007F3C16"/>
    <w:rsid w:val="00827203"/>
    <w:rsid w:val="0084389C"/>
    <w:rsid w:val="00845265"/>
    <w:rsid w:val="0085024F"/>
    <w:rsid w:val="00863790"/>
    <w:rsid w:val="00864593"/>
    <w:rsid w:val="0088412D"/>
    <w:rsid w:val="0089185A"/>
    <w:rsid w:val="008A47A3"/>
    <w:rsid w:val="008B7FE5"/>
    <w:rsid w:val="008C10E9"/>
    <w:rsid w:val="008D0344"/>
    <w:rsid w:val="008D58CE"/>
    <w:rsid w:val="008E364E"/>
    <w:rsid w:val="008E59B3"/>
    <w:rsid w:val="008E64E9"/>
    <w:rsid w:val="008F0F73"/>
    <w:rsid w:val="008F69EC"/>
    <w:rsid w:val="009021E8"/>
    <w:rsid w:val="009079EE"/>
    <w:rsid w:val="00914D6D"/>
    <w:rsid w:val="00915380"/>
    <w:rsid w:val="00917D70"/>
    <w:rsid w:val="009242F1"/>
    <w:rsid w:val="009600CB"/>
    <w:rsid w:val="00972129"/>
    <w:rsid w:val="00992C5E"/>
    <w:rsid w:val="009E02C1"/>
    <w:rsid w:val="009E7A9D"/>
    <w:rsid w:val="009F1341"/>
    <w:rsid w:val="009F480D"/>
    <w:rsid w:val="00A00036"/>
    <w:rsid w:val="00A04DDC"/>
    <w:rsid w:val="00A13FBB"/>
    <w:rsid w:val="00A24C51"/>
    <w:rsid w:val="00A25EBA"/>
    <w:rsid w:val="00A32773"/>
    <w:rsid w:val="00A33F73"/>
    <w:rsid w:val="00A37195"/>
    <w:rsid w:val="00A37D2D"/>
    <w:rsid w:val="00A439AF"/>
    <w:rsid w:val="00A4762F"/>
    <w:rsid w:val="00A57107"/>
    <w:rsid w:val="00A60ECF"/>
    <w:rsid w:val="00A6273A"/>
    <w:rsid w:val="00A6366C"/>
    <w:rsid w:val="00A77153"/>
    <w:rsid w:val="00A8709B"/>
    <w:rsid w:val="00AB5B2A"/>
    <w:rsid w:val="00AE389F"/>
    <w:rsid w:val="00AE66C2"/>
    <w:rsid w:val="00AE77EC"/>
    <w:rsid w:val="00AE78F2"/>
    <w:rsid w:val="00B01C9A"/>
    <w:rsid w:val="00B13714"/>
    <w:rsid w:val="00B17B33"/>
    <w:rsid w:val="00B27729"/>
    <w:rsid w:val="00B31AA4"/>
    <w:rsid w:val="00B3409B"/>
    <w:rsid w:val="00B369C7"/>
    <w:rsid w:val="00B36BB9"/>
    <w:rsid w:val="00B4111D"/>
    <w:rsid w:val="00B44A21"/>
    <w:rsid w:val="00B44E17"/>
    <w:rsid w:val="00B55BC5"/>
    <w:rsid w:val="00B60E7C"/>
    <w:rsid w:val="00B63631"/>
    <w:rsid w:val="00B668B6"/>
    <w:rsid w:val="00B7195B"/>
    <w:rsid w:val="00B72939"/>
    <w:rsid w:val="00B80272"/>
    <w:rsid w:val="00B9382E"/>
    <w:rsid w:val="00BA3C3E"/>
    <w:rsid w:val="00BA7C72"/>
    <w:rsid w:val="00BC54E1"/>
    <w:rsid w:val="00BC7733"/>
    <w:rsid w:val="00BE3670"/>
    <w:rsid w:val="00BE5BCA"/>
    <w:rsid w:val="00C00F3C"/>
    <w:rsid w:val="00C04C4C"/>
    <w:rsid w:val="00C068B2"/>
    <w:rsid w:val="00C06D55"/>
    <w:rsid w:val="00C102E1"/>
    <w:rsid w:val="00C14FAE"/>
    <w:rsid w:val="00C32D5C"/>
    <w:rsid w:val="00C34113"/>
    <w:rsid w:val="00C35120"/>
    <w:rsid w:val="00C416E8"/>
    <w:rsid w:val="00C70B05"/>
    <w:rsid w:val="00C73995"/>
    <w:rsid w:val="00C77968"/>
    <w:rsid w:val="00C8030B"/>
    <w:rsid w:val="00C93E9D"/>
    <w:rsid w:val="00C954CE"/>
    <w:rsid w:val="00CA1AF5"/>
    <w:rsid w:val="00CD2230"/>
    <w:rsid w:val="00CD68B1"/>
    <w:rsid w:val="00CE1584"/>
    <w:rsid w:val="00CF02DE"/>
    <w:rsid w:val="00CF1B9B"/>
    <w:rsid w:val="00D05A94"/>
    <w:rsid w:val="00D11947"/>
    <w:rsid w:val="00D11A2D"/>
    <w:rsid w:val="00D21829"/>
    <w:rsid w:val="00D309A5"/>
    <w:rsid w:val="00D35464"/>
    <w:rsid w:val="00D370F4"/>
    <w:rsid w:val="00D46E95"/>
    <w:rsid w:val="00D504EA"/>
    <w:rsid w:val="00D51EA2"/>
    <w:rsid w:val="00D82EF5"/>
    <w:rsid w:val="00D8454C"/>
    <w:rsid w:val="00D9429A"/>
    <w:rsid w:val="00DC3F30"/>
    <w:rsid w:val="00DE33BF"/>
    <w:rsid w:val="00DF76AB"/>
    <w:rsid w:val="00E04EE8"/>
    <w:rsid w:val="00E106F9"/>
    <w:rsid w:val="00E20F63"/>
    <w:rsid w:val="00E34A8F"/>
    <w:rsid w:val="00E354EA"/>
    <w:rsid w:val="00E35628"/>
    <w:rsid w:val="00E5066A"/>
    <w:rsid w:val="00E865E4"/>
    <w:rsid w:val="00E96E48"/>
    <w:rsid w:val="00EB090F"/>
    <w:rsid w:val="00EB7216"/>
    <w:rsid w:val="00ED0F8C"/>
    <w:rsid w:val="00EE4D95"/>
    <w:rsid w:val="00EE50D0"/>
    <w:rsid w:val="00EF2A09"/>
    <w:rsid w:val="00EF2C1C"/>
    <w:rsid w:val="00F148B0"/>
    <w:rsid w:val="00F25DF2"/>
    <w:rsid w:val="00F359FE"/>
    <w:rsid w:val="00F36497"/>
    <w:rsid w:val="00F367C9"/>
    <w:rsid w:val="00F54E2A"/>
    <w:rsid w:val="00F55645"/>
    <w:rsid w:val="00F55DE6"/>
    <w:rsid w:val="00F61904"/>
    <w:rsid w:val="00F71231"/>
    <w:rsid w:val="00F84A60"/>
    <w:rsid w:val="00F85CBD"/>
    <w:rsid w:val="00F87EC9"/>
    <w:rsid w:val="00F93C25"/>
    <w:rsid w:val="00F9458B"/>
    <w:rsid w:val="00F970BA"/>
    <w:rsid w:val="00FA2AA8"/>
    <w:rsid w:val="00FB153F"/>
    <w:rsid w:val="00FB223A"/>
    <w:rsid w:val="00FC6354"/>
    <w:rsid w:val="00FF6FD1"/>
    <w:rsid w:val="16466C8B"/>
    <w:rsid w:val="21630CC2"/>
    <w:rsid w:val="2BE8708F"/>
    <w:rsid w:val="39912758"/>
    <w:rsid w:val="3BE403C2"/>
    <w:rsid w:val="41201559"/>
    <w:rsid w:val="4343295D"/>
    <w:rsid w:val="51AE002C"/>
    <w:rsid w:val="57773599"/>
    <w:rsid w:val="5F982071"/>
    <w:rsid w:val="643870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D98"/>
  <w15:docId w15:val="{F044060C-471D-49BF-B5A3-E6AD23C7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CommentReference">
    <w:name w:val="annotation reference"/>
    <w:basedOn w:val="DefaultParagraphFont"/>
    <w:uiPriority w:val="99"/>
    <w:unhideWhenUsed/>
    <w:qFormat/>
    <w:rPr>
      <w:sz w:val="16"/>
      <w:szCs w:val="16"/>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pPr>
  </w:style>
  <w:style w:type="character" w:customStyle="1" w:styleId="Heading1Char">
    <w:name w:val="Heading 1 Char"/>
    <w:basedOn w:val="DefaultParagraphFont"/>
    <w:link w:val="Heading1"/>
    <w:qFormat/>
    <w:rPr>
      <w:rFonts w:ascii="Arial" w:eastAsia="Times New Roman" w:hAnsi="Arial" w:cs="Times New Roman"/>
      <w:b/>
      <w:color w:val="104F75"/>
      <w:sz w:val="36"/>
      <w:szCs w:val="24"/>
      <w:lang w:eastAsia="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Logos">
    <w:name w:val="Logos"/>
    <w:basedOn w:val="Normal"/>
    <w:link w:val="LogosChar"/>
    <w:qFormat/>
    <w:pPr>
      <w:pageBreakBefore/>
      <w:widowControl w:val="0"/>
      <w:spacing w:after="240" w:line="288" w:lineRule="auto"/>
    </w:pPr>
    <w:rPr>
      <w:rFonts w:ascii="Arial" w:eastAsia="Times New Roman" w:hAnsi="Arial" w:cs="Times New Roman"/>
      <w:color w:val="0D0D0D" w:themeColor="text1" w:themeTint="F2"/>
      <w:sz w:val="24"/>
      <w:szCs w:val="24"/>
      <w:lang w:eastAsia="en-GB"/>
    </w:rPr>
  </w:style>
  <w:style w:type="character" w:customStyle="1" w:styleId="LogosChar">
    <w:name w:val="Logos Char"/>
    <w:basedOn w:val="DefaultParagraphFont"/>
    <w:link w:val="Logos"/>
    <w:qFormat/>
    <w:rPr>
      <w:rFonts w:ascii="Arial" w:eastAsia="Times New Roman" w:hAnsi="Arial" w:cs="Times New Roman"/>
      <w:color w:val="0D0D0D" w:themeColor="text1" w:themeTint="F2"/>
      <w:sz w:val="24"/>
      <w:szCs w:val="24"/>
      <w:lang w:eastAsia="en-GB"/>
    </w:rPr>
  </w:style>
  <w:style w:type="paragraph" w:customStyle="1" w:styleId="DfESOutNumbered">
    <w:name w:val="DfESOutNumbered"/>
    <w:basedOn w:val="Normal"/>
    <w:link w:val="DfESOutNumberedChar"/>
    <w:qFormat/>
    <w:pPr>
      <w:widowControl w:val="0"/>
      <w:numPr>
        <w:numId w:val="1"/>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qFormat/>
    <w:rPr>
      <w:rFonts w:ascii="Arial" w:eastAsia="Times New Roman" w:hAnsi="Arial" w:cs="Arial"/>
      <w:color w:val="0D0D0D" w:themeColor="text1" w:themeTint="F2"/>
      <w:sz w:val="24"/>
      <w:szCs w:val="20"/>
      <w:lang w:eastAsia="en-GB"/>
    </w:rPr>
  </w:style>
  <w:style w:type="paragraph" w:customStyle="1" w:styleId="DeptBullets">
    <w:name w:val="DeptBullets"/>
    <w:basedOn w:val="Normal"/>
    <w:link w:val="DeptBulletsChar"/>
    <w:qFormat/>
    <w:pPr>
      <w:widowControl w:val="0"/>
      <w:numPr>
        <w:numId w:val="2"/>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qFormat/>
    <w:rPr>
      <w:rFonts w:ascii="Arial" w:eastAsia="Times New Roman" w:hAnsi="Arial" w:cs="Times New Roman"/>
      <w:color w:val="0D0D0D" w:themeColor="text1" w:themeTint="F2"/>
      <w:sz w:val="24"/>
      <w:szCs w:val="20"/>
      <w:lang w:eastAsia="en-GB"/>
    </w:rPr>
  </w:style>
  <w:style w:type="paragraph" w:customStyle="1" w:styleId="ListParagraph2">
    <w:name w:val="List Paragraph2"/>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C868BB94F94E408A46DDC3C5261993" ma:contentTypeVersion="11" ma:contentTypeDescription="Create a new document." ma:contentTypeScope="" ma:versionID="4e410a835a443fcb44c324566de616a5">
  <xsd:schema xmlns:xsd="http://www.w3.org/2001/XMLSchema" xmlns:xs="http://www.w3.org/2001/XMLSchema" xmlns:p="http://schemas.microsoft.com/office/2006/metadata/properties" xmlns:ns3="5c5266ad-2b6f-4ac0-9ca4-726dafd0d1e4" xmlns:ns4="98940b50-e38f-4193-851d-a367e67bb7a3" targetNamespace="http://schemas.microsoft.com/office/2006/metadata/properties" ma:root="true" ma:fieldsID="526129690ac5023c10f58aac10ca3bad" ns3:_="" ns4:_="">
    <xsd:import namespace="5c5266ad-2b6f-4ac0-9ca4-726dafd0d1e4"/>
    <xsd:import namespace="98940b50-e38f-4193-851d-a367e67bb7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266ad-2b6f-4ac0-9ca4-726dafd0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40b50-e38f-4193-851d-a367e67bb7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C421-7B7A-44F8-B856-10A90FD4D0AA}">
  <ds:schemaRefs>
    <ds:schemaRef ds:uri="5c5266ad-2b6f-4ac0-9ca4-726dafd0d1e4"/>
    <ds:schemaRef ds:uri="http://purl.org/dc/terms/"/>
    <ds:schemaRef ds:uri="http://schemas.microsoft.com/office/2006/documentManagement/types"/>
    <ds:schemaRef ds:uri="http://schemas.openxmlformats.org/package/2006/metadata/core-properties"/>
    <ds:schemaRef ds:uri="98940b50-e38f-4193-851d-a367e67bb7a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4.xml><?xml version="1.0" encoding="utf-8"?>
<ds:datastoreItem xmlns:ds="http://schemas.openxmlformats.org/officeDocument/2006/customXml" ds:itemID="{AEFEA217-2229-452D-850B-8B34498D8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266ad-2b6f-4ac0-9ca4-726dafd0d1e4"/>
    <ds:schemaRef ds:uri="98940b50-e38f-4193-851d-a367e67b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031987-4678-431D-91D0-0FD3718E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Lizzie Lethbridge</cp:lastModifiedBy>
  <cp:revision>5</cp:revision>
  <cp:lastPrinted>2020-01-13T09:29:00Z</cp:lastPrinted>
  <dcterms:created xsi:type="dcterms:W3CDTF">2020-01-13T09:34:00Z</dcterms:created>
  <dcterms:modified xsi:type="dcterms:W3CDTF">2020-01-13T09:54:00Z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0x010100D4C868BB94F94E408A46DDC3C5261993</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y fmtid="{D5CDD505-2E9C-101B-9397-08002B2CF9AE}" pid="10" name="KSOProductBuildVer">
    <vt:lpwstr>1033-10.2.0.5978</vt:lpwstr>
  </property>
</Properties>
</file>